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1C9" w:rsidRDefault="006B084A">
      <w:r w:rsidRPr="00B17077">
        <w:rPr>
          <w:b/>
          <w:lang w:val="en-GB"/>
        </w:rPr>
        <w:t xml:space="preserve">Jos Gommans </w:t>
      </w:r>
      <w:r w:rsidRPr="00B17077">
        <w:rPr>
          <w:b/>
          <w:i/>
          <w:lang w:val="en-GB"/>
        </w:rPr>
        <w:t>The Unseen World, The Netherlands and India from 1550</w:t>
      </w:r>
      <w:r w:rsidR="00A643AE">
        <w:t xml:space="preserve"> </w:t>
      </w:r>
    </w:p>
    <w:p w:rsidR="008B364A" w:rsidRPr="00A551C9" w:rsidRDefault="009F3FA4">
      <w:pPr>
        <w:rPr>
          <w:b/>
        </w:rPr>
      </w:pPr>
      <w:r w:rsidRPr="00A551C9">
        <w:rPr>
          <w:b/>
        </w:rPr>
        <w:t>(Nijmegen: Uitgeverij Vantilt</w:t>
      </w:r>
      <w:r w:rsidR="00A551C9">
        <w:rPr>
          <w:b/>
        </w:rPr>
        <w:t>,</w:t>
      </w:r>
      <w:r w:rsidRPr="00A551C9">
        <w:rPr>
          <w:b/>
        </w:rPr>
        <w:t xml:space="preserve"> 2018) 265 pages, ISBN 978 94 6004 374.</w:t>
      </w:r>
    </w:p>
    <w:p w:rsidR="006B084A" w:rsidRDefault="00786865" w:rsidP="006F00AA">
      <w:pPr>
        <w:rPr>
          <w:lang w:val="en-GB"/>
        </w:rPr>
      </w:pPr>
      <w:r w:rsidRPr="00786865">
        <w:rPr>
          <w:lang w:val="en-GB"/>
        </w:rPr>
        <w:t>Jos Gommans</w:t>
      </w:r>
      <w:r w:rsidR="00B17077">
        <w:rPr>
          <w:lang w:val="en-GB"/>
        </w:rPr>
        <w:t>’</w:t>
      </w:r>
      <w:r w:rsidRPr="00786865">
        <w:rPr>
          <w:lang w:val="en-GB"/>
        </w:rPr>
        <w:t xml:space="preserve"> </w:t>
      </w:r>
      <w:r w:rsidR="00B17077" w:rsidRPr="00EA2D7A">
        <w:rPr>
          <w:i/>
          <w:lang w:val="en-GB"/>
        </w:rPr>
        <w:t>T</w:t>
      </w:r>
      <w:r w:rsidRPr="00EA2D7A">
        <w:rPr>
          <w:i/>
          <w:lang w:val="en-GB"/>
        </w:rPr>
        <w:t>he Unseen World</w:t>
      </w:r>
      <w:r w:rsidRPr="00786865">
        <w:rPr>
          <w:lang w:val="en-GB"/>
        </w:rPr>
        <w:t xml:space="preserve"> is part of </w:t>
      </w:r>
      <w:r w:rsidRPr="00EA2D7A">
        <w:rPr>
          <w:lang w:val="en-GB"/>
        </w:rPr>
        <w:t>the Country</w:t>
      </w:r>
      <w:r w:rsidRPr="00786865">
        <w:rPr>
          <w:lang w:val="en-GB"/>
        </w:rPr>
        <w:t xml:space="preserve"> Series published by the Rijksmuseum. The intent of the series </w:t>
      </w:r>
      <w:r w:rsidR="002B7CB5">
        <w:rPr>
          <w:lang w:val="en-GB"/>
        </w:rPr>
        <w:t xml:space="preserve">is to explore the shared history of the Netherlands and other countries through objects in the Rijksmuseum collection. In </w:t>
      </w:r>
      <w:r w:rsidR="002B7CB5">
        <w:rPr>
          <w:i/>
          <w:lang w:val="en-GB"/>
        </w:rPr>
        <w:t>The Unseen World</w:t>
      </w:r>
      <w:r w:rsidR="002B7CB5">
        <w:rPr>
          <w:lang w:val="en-GB"/>
        </w:rPr>
        <w:t xml:space="preserve">, Gommans explores the connections between the Netherlands and </w:t>
      </w:r>
      <w:r w:rsidR="003758A0">
        <w:rPr>
          <w:lang w:val="en-GB"/>
        </w:rPr>
        <w:t>India</w:t>
      </w:r>
      <w:r w:rsidR="009F3FA4">
        <w:rPr>
          <w:lang w:val="en-GB"/>
        </w:rPr>
        <w:t>. The timeframe of the bo</w:t>
      </w:r>
      <w:r w:rsidR="00FD323D">
        <w:rPr>
          <w:lang w:val="en-GB"/>
        </w:rPr>
        <w:t>ok is during the</w:t>
      </w:r>
      <w:r w:rsidR="002B7CB5">
        <w:rPr>
          <w:lang w:val="en-GB"/>
        </w:rPr>
        <w:t xml:space="preserve"> respective ‘golden ages’,</w:t>
      </w:r>
      <w:r w:rsidR="005A1C1E">
        <w:rPr>
          <w:lang w:val="en-GB"/>
        </w:rPr>
        <w:t xml:space="preserve"> of both countries,</w:t>
      </w:r>
      <w:r w:rsidR="002B7CB5">
        <w:rPr>
          <w:lang w:val="en-GB"/>
        </w:rPr>
        <w:t xml:space="preserve"> roughly from 1550 to 1700. </w:t>
      </w:r>
      <w:r w:rsidR="003758A0">
        <w:rPr>
          <w:lang w:val="en-GB"/>
        </w:rPr>
        <w:t>It should be noted that when</w:t>
      </w:r>
      <w:r w:rsidR="009F6623">
        <w:rPr>
          <w:lang w:val="en-GB"/>
        </w:rPr>
        <w:t xml:space="preserve"> Gommans refers to India, he u</w:t>
      </w:r>
      <w:r w:rsidR="0064165B">
        <w:rPr>
          <w:lang w:val="en-GB"/>
        </w:rPr>
        <w:t xml:space="preserve">sually means the Mughal Empire. </w:t>
      </w:r>
      <w:r w:rsidR="0033035B">
        <w:rPr>
          <w:lang w:val="en-GB"/>
        </w:rPr>
        <w:t>T</w:t>
      </w:r>
      <w:r w:rsidR="00B17077">
        <w:rPr>
          <w:lang w:val="en-GB"/>
        </w:rPr>
        <w:t>his period was</w:t>
      </w:r>
      <w:r w:rsidR="003505D6">
        <w:rPr>
          <w:lang w:val="en-GB"/>
        </w:rPr>
        <w:t xml:space="preserve"> also</w:t>
      </w:r>
      <w:r w:rsidR="009F6623">
        <w:rPr>
          <w:lang w:val="en-GB"/>
        </w:rPr>
        <w:t xml:space="preserve"> the last pre-enlightenment</w:t>
      </w:r>
      <w:r w:rsidR="007F2E30">
        <w:rPr>
          <w:lang w:val="en-GB"/>
        </w:rPr>
        <w:t xml:space="preserve"> heyday of </w:t>
      </w:r>
      <w:r w:rsidR="003505D6">
        <w:rPr>
          <w:lang w:val="en-GB"/>
        </w:rPr>
        <w:t xml:space="preserve">a </w:t>
      </w:r>
      <w:r w:rsidR="007F2E30">
        <w:rPr>
          <w:lang w:val="en-GB"/>
        </w:rPr>
        <w:t>shared magical view of the world.</w:t>
      </w:r>
      <w:r w:rsidR="003505D6">
        <w:rPr>
          <w:lang w:val="en-GB"/>
        </w:rPr>
        <w:t xml:space="preserve"> Gommans</w:t>
      </w:r>
      <w:r w:rsidR="007F2E30">
        <w:rPr>
          <w:lang w:val="en-GB"/>
        </w:rPr>
        <w:t xml:space="preserve"> argues that both the Netherlands and India were part of</w:t>
      </w:r>
      <w:r w:rsidR="005F47DD">
        <w:rPr>
          <w:lang w:val="en-GB"/>
        </w:rPr>
        <w:t xml:space="preserve"> a</w:t>
      </w:r>
      <w:r w:rsidR="007F2E30">
        <w:rPr>
          <w:lang w:val="en-GB"/>
        </w:rPr>
        <w:t xml:space="preserve"> cultural continuum </w:t>
      </w:r>
      <w:r w:rsidR="00FA46A8">
        <w:rPr>
          <w:lang w:val="en-GB"/>
        </w:rPr>
        <w:t xml:space="preserve">which emerged from Hellenistic philosophy </w:t>
      </w:r>
      <w:r w:rsidR="003456A9">
        <w:rPr>
          <w:lang w:val="en-GB"/>
        </w:rPr>
        <w:t xml:space="preserve">marked </w:t>
      </w:r>
      <w:r w:rsidR="00FA46A8">
        <w:rPr>
          <w:lang w:val="en-GB"/>
        </w:rPr>
        <w:t xml:space="preserve">by Neoplatonism. This view entails the idea </w:t>
      </w:r>
      <w:r w:rsidR="00FA46A8" w:rsidRPr="0033035B">
        <w:rPr>
          <w:lang w:val="en-GB"/>
        </w:rPr>
        <w:t>that anything that is visible conceals a higher divine entity</w:t>
      </w:r>
      <w:r w:rsidR="0033035B">
        <w:rPr>
          <w:lang w:val="en-GB"/>
        </w:rPr>
        <w:t xml:space="preserve"> or ‘unseen world’</w:t>
      </w:r>
      <w:r w:rsidR="00FA46A8">
        <w:rPr>
          <w:lang w:val="en-GB"/>
        </w:rPr>
        <w:t xml:space="preserve">. </w:t>
      </w:r>
      <w:r w:rsidR="00A33AB2">
        <w:rPr>
          <w:lang w:val="en-GB"/>
        </w:rPr>
        <w:t>In the Dutch Republic, the golden age gave rise to</w:t>
      </w:r>
      <w:r w:rsidR="0064165B">
        <w:rPr>
          <w:lang w:val="en-GB"/>
        </w:rPr>
        <w:t xml:space="preserve"> a new ruling class of regents, </w:t>
      </w:r>
      <w:r w:rsidR="003758A0">
        <w:rPr>
          <w:lang w:val="en-GB"/>
        </w:rPr>
        <w:t>i</w:t>
      </w:r>
      <w:r w:rsidR="00223552">
        <w:rPr>
          <w:lang w:val="en-GB"/>
        </w:rPr>
        <w:t>n the Mughal Empire</w:t>
      </w:r>
      <w:r w:rsidR="00EA2D7A">
        <w:rPr>
          <w:lang w:val="en-GB"/>
        </w:rPr>
        <w:t xml:space="preserve"> </w:t>
      </w:r>
      <w:r w:rsidR="00223552">
        <w:rPr>
          <w:lang w:val="en-GB"/>
        </w:rPr>
        <w:t xml:space="preserve">the </w:t>
      </w:r>
      <w:r w:rsidR="009F6623">
        <w:rPr>
          <w:lang w:val="en-GB"/>
        </w:rPr>
        <w:t xml:space="preserve">elite of the society were the service nobility who </w:t>
      </w:r>
      <w:r w:rsidR="0064165B">
        <w:rPr>
          <w:lang w:val="en-GB"/>
        </w:rPr>
        <w:t>were members of the travelling Mughal court. T</w:t>
      </w:r>
      <w:r w:rsidR="009F6623">
        <w:rPr>
          <w:lang w:val="en-GB"/>
        </w:rPr>
        <w:t xml:space="preserve">hese members of society </w:t>
      </w:r>
      <w:r w:rsidR="0064165B">
        <w:rPr>
          <w:lang w:val="en-GB"/>
        </w:rPr>
        <w:t xml:space="preserve">were </w:t>
      </w:r>
      <w:r w:rsidR="009F6623">
        <w:rPr>
          <w:lang w:val="en-GB"/>
        </w:rPr>
        <w:t>t</w:t>
      </w:r>
      <w:r w:rsidR="00EA2D7A">
        <w:rPr>
          <w:lang w:val="en-GB"/>
        </w:rPr>
        <w:t>he most important consumers of the</w:t>
      </w:r>
      <w:r w:rsidR="009F6623">
        <w:rPr>
          <w:lang w:val="en-GB"/>
        </w:rPr>
        <w:t xml:space="preserve"> goods</w:t>
      </w:r>
      <w:r w:rsidR="00EA2D7A">
        <w:rPr>
          <w:lang w:val="en-GB"/>
        </w:rPr>
        <w:t xml:space="preserve"> that figure as illustrations in this book, which are well integrated with </w:t>
      </w:r>
      <w:r w:rsidR="003758A0">
        <w:rPr>
          <w:lang w:val="en-GB"/>
        </w:rPr>
        <w:t>text</w:t>
      </w:r>
      <w:r w:rsidR="00EA2D7A">
        <w:rPr>
          <w:lang w:val="en-GB"/>
        </w:rPr>
        <w:t xml:space="preserve"> and are a good insight into the interesting collection of the Rijksmuseum.</w:t>
      </w:r>
    </w:p>
    <w:p w:rsidR="00F460B1" w:rsidRDefault="00A643AE" w:rsidP="00F460B1">
      <w:pPr>
        <w:ind w:firstLine="708"/>
        <w:rPr>
          <w:lang w:val="en-GB"/>
        </w:rPr>
      </w:pPr>
      <w:r>
        <w:rPr>
          <w:lang w:val="en-GB"/>
        </w:rPr>
        <w:t xml:space="preserve">The </w:t>
      </w:r>
      <w:r>
        <w:rPr>
          <w:i/>
          <w:lang w:val="en-GB"/>
        </w:rPr>
        <w:t>Unseen World</w:t>
      </w:r>
      <w:r>
        <w:rPr>
          <w:lang w:val="en-GB"/>
        </w:rPr>
        <w:t xml:space="preserve"> consists of three sections. </w:t>
      </w:r>
      <w:r w:rsidR="003758A0">
        <w:rPr>
          <w:lang w:val="en-GB"/>
        </w:rPr>
        <w:t>The focus of the first section is</w:t>
      </w:r>
      <w:r w:rsidR="003B6C20">
        <w:rPr>
          <w:lang w:val="en-GB"/>
        </w:rPr>
        <w:t xml:space="preserve"> the VO</w:t>
      </w:r>
      <w:r w:rsidR="00EA2D7A">
        <w:rPr>
          <w:lang w:val="en-GB"/>
        </w:rPr>
        <w:t>C in India.</w:t>
      </w:r>
      <w:r w:rsidR="003B6C20">
        <w:rPr>
          <w:lang w:val="en-GB"/>
        </w:rPr>
        <w:t xml:space="preserve"> Unfortunately t</w:t>
      </w:r>
      <w:r w:rsidR="00CF0EF9">
        <w:rPr>
          <w:lang w:val="en-GB"/>
        </w:rPr>
        <w:t>he Indian perspective</w:t>
      </w:r>
      <w:r w:rsidR="003B6C20">
        <w:rPr>
          <w:lang w:val="en-GB"/>
        </w:rPr>
        <w:t xml:space="preserve"> of this interactio</w:t>
      </w:r>
      <w:r w:rsidR="005C708B">
        <w:rPr>
          <w:lang w:val="en-GB"/>
        </w:rPr>
        <w:t xml:space="preserve">n is neglected in this chapter. </w:t>
      </w:r>
      <w:r w:rsidR="003B6C20">
        <w:rPr>
          <w:lang w:val="en-GB"/>
        </w:rPr>
        <w:t>Jos Gommans attributes this neglect to a lack of Indian sources abou</w:t>
      </w:r>
      <w:r w:rsidR="0066378C">
        <w:rPr>
          <w:lang w:val="en-GB"/>
        </w:rPr>
        <w:t xml:space="preserve">t their contact with the Dutch. </w:t>
      </w:r>
      <w:r w:rsidR="00EA2D7A">
        <w:rPr>
          <w:lang w:val="en-GB"/>
        </w:rPr>
        <w:t>This chapter features</w:t>
      </w:r>
      <w:r w:rsidR="00F141BB">
        <w:rPr>
          <w:lang w:val="en-GB"/>
        </w:rPr>
        <w:t xml:space="preserve"> cosmopolitan</w:t>
      </w:r>
      <w:r w:rsidR="0066378C">
        <w:rPr>
          <w:lang w:val="en-GB"/>
        </w:rPr>
        <w:t xml:space="preserve"> figure</w:t>
      </w:r>
      <w:r w:rsidR="00EA2D7A">
        <w:rPr>
          <w:lang w:val="en-GB"/>
        </w:rPr>
        <w:t>s</w:t>
      </w:r>
      <w:r w:rsidR="0066378C">
        <w:rPr>
          <w:lang w:val="en-GB"/>
        </w:rPr>
        <w:t xml:space="preserve"> who worked for the VOC, such as the col</w:t>
      </w:r>
      <w:r w:rsidR="00E43698">
        <w:rPr>
          <w:lang w:val="en-GB"/>
        </w:rPr>
        <w:t>ourful Daniel Havart</w:t>
      </w:r>
      <w:r w:rsidR="00EA2D7A">
        <w:rPr>
          <w:lang w:val="en-GB"/>
        </w:rPr>
        <w:t xml:space="preserve"> </w:t>
      </w:r>
      <w:r w:rsidR="0064165B">
        <w:rPr>
          <w:lang w:val="en-GB"/>
        </w:rPr>
        <w:t>who</w:t>
      </w:r>
      <w:r w:rsidR="00E43698">
        <w:rPr>
          <w:lang w:val="en-GB"/>
        </w:rPr>
        <w:t xml:space="preserve"> translated Persian literary works to serve as a guide </w:t>
      </w:r>
      <w:r w:rsidR="00CF0EF9">
        <w:rPr>
          <w:lang w:val="en-GB"/>
        </w:rPr>
        <w:t>to</w:t>
      </w:r>
      <w:r w:rsidR="00E43698">
        <w:rPr>
          <w:lang w:val="en-GB"/>
        </w:rPr>
        <w:t xml:space="preserve"> civilized court behaviour</w:t>
      </w:r>
      <w:r w:rsidR="00CF0EF9">
        <w:rPr>
          <w:lang w:val="en-GB"/>
        </w:rPr>
        <w:t xml:space="preserve"> for VOC servants</w:t>
      </w:r>
      <w:r w:rsidR="00E43698">
        <w:rPr>
          <w:lang w:val="en-GB"/>
        </w:rPr>
        <w:t xml:space="preserve">. </w:t>
      </w:r>
      <w:r w:rsidR="0013415B">
        <w:rPr>
          <w:lang w:val="en-GB"/>
        </w:rPr>
        <w:t>These notable figures make for excellent reading and</w:t>
      </w:r>
      <w:r w:rsidR="00CF0EF9">
        <w:rPr>
          <w:lang w:val="en-GB"/>
        </w:rPr>
        <w:t xml:space="preserve"> they display </w:t>
      </w:r>
      <w:r w:rsidR="0013415B">
        <w:rPr>
          <w:lang w:val="en-GB"/>
        </w:rPr>
        <w:t>the point of the book</w:t>
      </w:r>
      <w:r w:rsidR="00CF0EF9">
        <w:rPr>
          <w:lang w:val="en-GB"/>
        </w:rPr>
        <w:t xml:space="preserve"> very well, n</w:t>
      </w:r>
      <w:r w:rsidR="0013415B">
        <w:rPr>
          <w:lang w:val="en-GB"/>
        </w:rPr>
        <w:t>amely to reveal an interaction of cultures. However, by</w:t>
      </w:r>
      <w:r w:rsidR="00F141BB">
        <w:rPr>
          <w:lang w:val="en-GB"/>
        </w:rPr>
        <w:t xml:space="preserve"> focusing on these elite </w:t>
      </w:r>
      <w:r w:rsidR="0013415B">
        <w:rPr>
          <w:lang w:val="en-GB"/>
        </w:rPr>
        <w:t>cosmopolitan figures, the chapter obscures the dark side of t</w:t>
      </w:r>
      <w:r w:rsidR="003758A0">
        <w:rPr>
          <w:lang w:val="en-GB"/>
        </w:rPr>
        <w:t>he VOC’s presence in South Asia.</w:t>
      </w:r>
      <w:r w:rsidR="0013415B">
        <w:rPr>
          <w:lang w:val="en-GB"/>
        </w:rPr>
        <w:t xml:space="preserve"> </w:t>
      </w:r>
      <w:r w:rsidR="003758A0">
        <w:rPr>
          <w:lang w:val="en-GB"/>
        </w:rPr>
        <w:t>B</w:t>
      </w:r>
      <w:r w:rsidR="0013415B">
        <w:rPr>
          <w:lang w:val="en-GB"/>
        </w:rPr>
        <w:t>esides peace</w:t>
      </w:r>
      <w:r w:rsidR="003758A0">
        <w:rPr>
          <w:lang w:val="en-GB"/>
        </w:rPr>
        <w:t xml:space="preserve">ful exchange of ideas and goods, the interaction was </w:t>
      </w:r>
      <w:r w:rsidR="0013415B">
        <w:rPr>
          <w:lang w:val="en-GB"/>
        </w:rPr>
        <w:t>defined by the facilitation of slave trade on a massive scale and near constant conflict a</w:t>
      </w:r>
      <w:r w:rsidR="003758A0">
        <w:rPr>
          <w:lang w:val="en-GB"/>
        </w:rPr>
        <w:t xml:space="preserve">nd warfare, </w:t>
      </w:r>
      <w:r w:rsidR="005A1C1E">
        <w:rPr>
          <w:lang w:val="en-GB"/>
        </w:rPr>
        <w:t xml:space="preserve">carried out </w:t>
      </w:r>
      <w:r w:rsidR="003758A0">
        <w:rPr>
          <w:lang w:val="en-GB"/>
        </w:rPr>
        <w:t>by the</w:t>
      </w:r>
      <w:r w:rsidR="00922661">
        <w:rPr>
          <w:lang w:val="en-GB"/>
        </w:rPr>
        <w:t xml:space="preserve"> same</w:t>
      </w:r>
      <w:r w:rsidR="003758A0">
        <w:rPr>
          <w:lang w:val="en-GB"/>
        </w:rPr>
        <w:t xml:space="preserve"> elites described in this chapter</w:t>
      </w:r>
      <w:r w:rsidR="00001AC7">
        <w:rPr>
          <w:lang w:val="en-GB"/>
        </w:rPr>
        <w:t xml:space="preserve">. </w:t>
      </w:r>
    </w:p>
    <w:p w:rsidR="00DD72A9" w:rsidRDefault="00DD72A9" w:rsidP="00A551C9">
      <w:pPr>
        <w:ind w:firstLine="708"/>
        <w:rPr>
          <w:lang w:val="en-GB"/>
        </w:rPr>
      </w:pPr>
      <w:r>
        <w:rPr>
          <w:lang w:val="en-GB"/>
        </w:rPr>
        <w:t xml:space="preserve">The second section discusses </w:t>
      </w:r>
      <w:r w:rsidR="00A551C9">
        <w:rPr>
          <w:lang w:val="en-GB"/>
        </w:rPr>
        <w:t>how both regions dealt wit</w:t>
      </w:r>
      <w:r w:rsidR="00ED30C7">
        <w:rPr>
          <w:lang w:val="en-GB"/>
        </w:rPr>
        <w:t>h the process of globalization. In the sixteenth and seventeenth century, discoveries of new sea routes created awareness that the world was larger and older than the Indians and Dutch ever thought. This chapter focuses on how these new realizations impacted both regions’ worldviews and how they correlated the old with the new.</w:t>
      </w:r>
      <w:r w:rsidR="000972CD">
        <w:rPr>
          <w:lang w:val="en-GB"/>
        </w:rPr>
        <w:t xml:space="preserve"> Interestingly,</w:t>
      </w:r>
      <w:r w:rsidR="003758A0">
        <w:rPr>
          <w:lang w:val="en-GB"/>
        </w:rPr>
        <w:t xml:space="preserve"> Gommans argues that in both countries </w:t>
      </w:r>
      <w:r w:rsidR="00713198">
        <w:rPr>
          <w:lang w:val="en-GB"/>
        </w:rPr>
        <w:t xml:space="preserve">the </w:t>
      </w:r>
      <w:r w:rsidR="004E4535">
        <w:rPr>
          <w:lang w:val="en-GB"/>
        </w:rPr>
        <w:t>process of globalization was coped with through</w:t>
      </w:r>
      <w:r w:rsidR="0064165B">
        <w:rPr>
          <w:lang w:val="en-GB"/>
        </w:rPr>
        <w:t xml:space="preserve"> similar instruments, for example by </w:t>
      </w:r>
      <w:r w:rsidR="004E4535">
        <w:rPr>
          <w:lang w:val="en-GB"/>
        </w:rPr>
        <w:t xml:space="preserve">writing new world histories. </w:t>
      </w:r>
      <w:r w:rsidR="0064165B">
        <w:rPr>
          <w:lang w:val="en-GB"/>
        </w:rPr>
        <w:t>Both regions</w:t>
      </w:r>
      <w:r w:rsidR="004F3A5B">
        <w:rPr>
          <w:lang w:val="en-GB"/>
        </w:rPr>
        <w:t xml:space="preserve"> resembled each other in their use of these instruments.</w:t>
      </w:r>
      <w:r w:rsidR="00EA2D7A">
        <w:rPr>
          <w:lang w:val="en-GB"/>
        </w:rPr>
        <w:t xml:space="preserve"> </w:t>
      </w:r>
      <w:r w:rsidR="007415D4">
        <w:rPr>
          <w:lang w:val="en-GB"/>
        </w:rPr>
        <w:t xml:space="preserve">The second chapter does a better job than the first of shining light on both perspectives of the </w:t>
      </w:r>
      <w:r w:rsidR="00F11787">
        <w:rPr>
          <w:lang w:val="en-GB"/>
        </w:rPr>
        <w:t>interaction</w:t>
      </w:r>
      <w:r w:rsidR="0064165B">
        <w:rPr>
          <w:lang w:val="en-GB"/>
        </w:rPr>
        <w:t xml:space="preserve"> and ties in better with the final chapter. </w:t>
      </w:r>
    </w:p>
    <w:p w:rsidR="004E4535" w:rsidRDefault="00F11787" w:rsidP="00F11787">
      <w:pPr>
        <w:ind w:firstLine="708"/>
        <w:rPr>
          <w:lang w:val="en-GB"/>
        </w:rPr>
      </w:pPr>
      <w:r>
        <w:rPr>
          <w:lang w:val="en-GB"/>
        </w:rPr>
        <w:t>The t</w:t>
      </w:r>
      <w:r w:rsidR="004E4535">
        <w:rPr>
          <w:lang w:val="en-GB"/>
        </w:rPr>
        <w:t xml:space="preserve">hird chapter </w:t>
      </w:r>
      <w:r>
        <w:rPr>
          <w:lang w:val="en-GB"/>
        </w:rPr>
        <w:t>is argu</w:t>
      </w:r>
      <w:r w:rsidR="001D71B3">
        <w:rPr>
          <w:lang w:val="en-GB"/>
        </w:rPr>
        <w:t xml:space="preserve">ably the most important chapter </w:t>
      </w:r>
      <w:r w:rsidR="006F00AA">
        <w:rPr>
          <w:lang w:val="en-GB"/>
        </w:rPr>
        <w:t xml:space="preserve">as it focuses </w:t>
      </w:r>
      <w:r>
        <w:rPr>
          <w:lang w:val="en-GB"/>
        </w:rPr>
        <w:t xml:space="preserve">on Neoplatonism. </w:t>
      </w:r>
      <w:r w:rsidR="00B207AC">
        <w:rPr>
          <w:lang w:val="en-GB"/>
        </w:rPr>
        <w:t xml:space="preserve">Specifically, Gommans </w:t>
      </w:r>
      <w:r w:rsidR="001D71B3">
        <w:rPr>
          <w:lang w:val="en-GB"/>
        </w:rPr>
        <w:t>attempts</w:t>
      </w:r>
      <w:r w:rsidR="00B207AC">
        <w:rPr>
          <w:lang w:val="en-GB"/>
        </w:rPr>
        <w:t xml:space="preserve"> to show how this common ‘cultural underflow’</w:t>
      </w:r>
      <w:r w:rsidR="00800BFA">
        <w:rPr>
          <w:lang w:val="en-GB"/>
        </w:rPr>
        <w:t xml:space="preserve"> is revealed in the arts </w:t>
      </w:r>
      <w:r w:rsidR="00076973">
        <w:rPr>
          <w:lang w:val="en-GB"/>
        </w:rPr>
        <w:t>in both the Republic and India.</w:t>
      </w:r>
      <w:r w:rsidR="00F40317">
        <w:rPr>
          <w:lang w:val="en-GB"/>
        </w:rPr>
        <w:t xml:space="preserve"> </w:t>
      </w:r>
      <w:r w:rsidR="00FE7E5A">
        <w:rPr>
          <w:lang w:val="en-GB"/>
        </w:rPr>
        <w:t>Gommans argue</w:t>
      </w:r>
      <w:r w:rsidR="00EA2D7A">
        <w:rPr>
          <w:lang w:val="en-GB"/>
        </w:rPr>
        <w:t>s</w:t>
      </w:r>
      <w:r w:rsidR="00FE7E5A">
        <w:rPr>
          <w:lang w:val="en-GB"/>
        </w:rPr>
        <w:t xml:space="preserve"> for the </w:t>
      </w:r>
      <w:r w:rsidR="006F00AA">
        <w:rPr>
          <w:lang w:val="en-GB"/>
        </w:rPr>
        <w:t>Neoplatonist</w:t>
      </w:r>
      <w:r w:rsidR="00FE7E5A">
        <w:rPr>
          <w:lang w:val="en-GB"/>
        </w:rPr>
        <w:t xml:space="preserve"> meaning in paintings in </w:t>
      </w:r>
      <w:r w:rsidR="00FE7E5A">
        <w:rPr>
          <w:lang w:val="en-GB"/>
        </w:rPr>
        <w:lastRenderedPageBreak/>
        <w:t>bo</w:t>
      </w:r>
      <w:r w:rsidR="0064165B">
        <w:rPr>
          <w:lang w:val="en-GB"/>
        </w:rPr>
        <w:t>th India and the Dutch Republic,</w:t>
      </w:r>
      <w:r w:rsidR="00307A5B">
        <w:rPr>
          <w:lang w:val="en-GB"/>
        </w:rPr>
        <w:t xml:space="preserve"> notably</w:t>
      </w:r>
      <w:r w:rsidR="0064165B">
        <w:rPr>
          <w:lang w:val="en-GB"/>
        </w:rPr>
        <w:t xml:space="preserve"> in the art of</w:t>
      </w:r>
      <w:r w:rsidR="00307A5B">
        <w:rPr>
          <w:lang w:val="en-GB"/>
        </w:rPr>
        <w:t xml:space="preserve"> the painters Rembrandt, Kesu Das and Willem Schellinks. </w:t>
      </w:r>
      <w:r w:rsidR="00AA53CF">
        <w:rPr>
          <w:lang w:val="en-GB"/>
        </w:rPr>
        <w:t xml:space="preserve">After a brief analysis of their paintings, Gommans concludes that the </w:t>
      </w:r>
      <w:r w:rsidR="00A62DF7">
        <w:rPr>
          <w:lang w:val="en-GB"/>
        </w:rPr>
        <w:t xml:space="preserve">emblematic representations of reality </w:t>
      </w:r>
      <w:r w:rsidR="00800BFA">
        <w:rPr>
          <w:lang w:val="en-GB"/>
        </w:rPr>
        <w:t xml:space="preserve">found in all their paintings </w:t>
      </w:r>
      <w:r w:rsidR="003505D6">
        <w:rPr>
          <w:lang w:val="en-GB"/>
        </w:rPr>
        <w:t xml:space="preserve">was a </w:t>
      </w:r>
      <w:r w:rsidR="00A62DF7">
        <w:rPr>
          <w:lang w:val="en-GB"/>
        </w:rPr>
        <w:t>result of centuries-long entanglement</w:t>
      </w:r>
      <w:r w:rsidR="003505D6">
        <w:rPr>
          <w:lang w:val="en-GB"/>
        </w:rPr>
        <w:t xml:space="preserve"> of Neoplatonic ideas</w:t>
      </w:r>
      <w:r w:rsidR="00754367">
        <w:rPr>
          <w:lang w:val="en-GB"/>
        </w:rPr>
        <w:t>.</w:t>
      </w:r>
      <w:r w:rsidR="003505D6">
        <w:rPr>
          <w:lang w:val="en-GB"/>
        </w:rPr>
        <w:t xml:space="preserve"> </w:t>
      </w:r>
      <w:r w:rsidR="003758A0">
        <w:rPr>
          <w:lang w:val="en-GB"/>
        </w:rPr>
        <w:t>T</w:t>
      </w:r>
      <w:r w:rsidR="00754367">
        <w:rPr>
          <w:lang w:val="en-GB"/>
        </w:rPr>
        <w:t xml:space="preserve">he chapter </w:t>
      </w:r>
      <w:r w:rsidR="003758A0">
        <w:rPr>
          <w:lang w:val="en-GB"/>
        </w:rPr>
        <w:t xml:space="preserve">ends </w:t>
      </w:r>
      <w:r w:rsidR="00754367">
        <w:rPr>
          <w:lang w:val="en-GB"/>
        </w:rPr>
        <w:t xml:space="preserve">with a discussion on how </w:t>
      </w:r>
      <w:r w:rsidR="00782406">
        <w:rPr>
          <w:lang w:val="en-GB"/>
        </w:rPr>
        <w:t xml:space="preserve">In Europe, </w:t>
      </w:r>
      <w:r w:rsidR="00CB29A2">
        <w:rPr>
          <w:lang w:val="en-GB"/>
        </w:rPr>
        <w:t xml:space="preserve">the enlightenment meant an end of the prevalence of the </w:t>
      </w:r>
      <w:r w:rsidR="006F00AA">
        <w:rPr>
          <w:lang w:val="en-GB"/>
        </w:rPr>
        <w:t>Neoplatonist</w:t>
      </w:r>
      <w:r w:rsidR="00CB29A2">
        <w:rPr>
          <w:lang w:val="en-GB"/>
        </w:rPr>
        <w:t xml:space="preserve"> worldview: A clear distinction between god and Nature was made. </w:t>
      </w:r>
      <w:r w:rsidR="00782406">
        <w:rPr>
          <w:lang w:val="en-GB"/>
        </w:rPr>
        <w:t xml:space="preserve">In </w:t>
      </w:r>
      <w:r w:rsidR="003505D6">
        <w:rPr>
          <w:lang w:val="en-GB"/>
        </w:rPr>
        <w:t xml:space="preserve">the same period, </w:t>
      </w:r>
      <w:r w:rsidR="00782406">
        <w:rPr>
          <w:lang w:val="en-GB"/>
        </w:rPr>
        <w:t>Neoplatonism</w:t>
      </w:r>
      <w:r w:rsidR="003505D6">
        <w:rPr>
          <w:lang w:val="en-GB"/>
        </w:rPr>
        <w:t xml:space="preserve"> in India</w:t>
      </w:r>
      <w:r w:rsidR="00782406">
        <w:rPr>
          <w:lang w:val="en-GB"/>
        </w:rPr>
        <w:t xml:space="preserve"> waned in influence because dogmatic religious circles increasingly resisted Neoplatonic notions of a higher inner truth that lay beneath all religions. </w:t>
      </w:r>
    </w:p>
    <w:p w:rsidR="00F37C55" w:rsidRDefault="0077237B" w:rsidP="00005F17">
      <w:pPr>
        <w:ind w:firstLine="708"/>
        <w:rPr>
          <w:lang w:val="en-GB"/>
        </w:rPr>
      </w:pPr>
      <w:r>
        <w:rPr>
          <w:lang w:val="en-GB"/>
        </w:rPr>
        <w:t>The idea that the concept of Neoplatonism is a shared cultural</w:t>
      </w:r>
      <w:r w:rsidR="0064165B">
        <w:rPr>
          <w:lang w:val="en-GB"/>
        </w:rPr>
        <w:t xml:space="preserve"> underflow in both regions is an</w:t>
      </w:r>
      <w:r>
        <w:rPr>
          <w:lang w:val="en-GB"/>
        </w:rPr>
        <w:t xml:space="preserve"> attractive idea. </w:t>
      </w:r>
      <w:r w:rsidR="005E0B8B">
        <w:rPr>
          <w:lang w:val="en-GB"/>
        </w:rPr>
        <w:t xml:space="preserve">However, </w:t>
      </w:r>
      <w:r w:rsidR="00800BFA">
        <w:rPr>
          <w:lang w:val="en-GB"/>
        </w:rPr>
        <w:t xml:space="preserve">as </w:t>
      </w:r>
      <w:r w:rsidR="005E0B8B">
        <w:rPr>
          <w:lang w:val="en-GB"/>
        </w:rPr>
        <w:t xml:space="preserve">Gommans </w:t>
      </w:r>
      <w:r w:rsidR="00800BFA">
        <w:rPr>
          <w:lang w:val="en-GB"/>
        </w:rPr>
        <w:t xml:space="preserve">himself </w:t>
      </w:r>
      <w:r w:rsidR="005E0B8B">
        <w:rPr>
          <w:lang w:val="en-GB"/>
        </w:rPr>
        <w:t>u</w:t>
      </w:r>
      <w:r w:rsidR="00800BFA">
        <w:rPr>
          <w:lang w:val="en-GB"/>
        </w:rPr>
        <w:t>nderlines,</w:t>
      </w:r>
      <w:r w:rsidR="005E0B8B">
        <w:rPr>
          <w:lang w:val="en-GB"/>
        </w:rPr>
        <w:t xml:space="preserve"> the people that partook in the consumption of the material discussed in </w:t>
      </w:r>
      <w:r w:rsidR="00922661">
        <w:rPr>
          <w:lang w:val="en-GB"/>
        </w:rPr>
        <w:t>this book were all elites. The</w:t>
      </w:r>
      <w:r w:rsidR="005E0B8B">
        <w:rPr>
          <w:lang w:val="en-GB"/>
        </w:rPr>
        <w:t xml:space="preserve"> proponents of this shared cultural background were therefore but a small section of both societies.</w:t>
      </w:r>
      <w:r w:rsidR="00005F17">
        <w:rPr>
          <w:lang w:val="en-GB"/>
        </w:rPr>
        <w:t xml:space="preserve"> How much then, does it truly say about cultural exchange between these two countries?</w:t>
      </w:r>
      <w:r w:rsidR="005E0B8B">
        <w:rPr>
          <w:lang w:val="en-GB"/>
        </w:rPr>
        <w:t xml:space="preserve"> Furthermore, </w:t>
      </w:r>
      <w:r w:rsidR="00922661">
        <w:rPr>
          <w:lang w:val="en-GB"/>
        </w:rPr>
        <w:t xml:space="preserve">the fact that </w:t>
      </w:r>
      <w:r w:rsidR="005E0B8B">
        <w:rPr>
          <w:lang w:val="en-GB"/>
        </w:rPr>
        <w:t>Neoplatonist ideas were found in art and goods is ve</w:t>
      </w:r>
      <w:r w:rsidR="00922661">
        <w:rPr>
          <w:lang w:val="en-GB"/>
        </w:rPr>
        <w:t>ry strongly argued in this book but</w:t>
      </w:r>
      <w:r w:rsidR="005E0B8B">
        <w:rPr>
          <w:lang w:val="en-GB"/>
        </w:rPr>
        <w:t xml:space="preserve"> </w:t>
      </w:r>
      <w:r w:rsidR="00922661">
        <w:rPr>
          <w:lang w:val="en-GB"/>
        </w:rPr>
        <w:t>without any examples of the artists and consumers labelling themselves Platonists</w:t>
      </w:r>
      <w:r w:rsidR="006F00AA">
        <w:rPr>
          <w:lang w:val="en-GB"/>
        </w:rPr>
        <w:t>.</w:t>
      </w:r>
      <w:r w:rsidR="00922661">
        <w:rPr>
          <w:lang w:val="en-GB"/>
        </w:rPr>
        <w:t xml:space="preserve"> </w:t>
      </w:r>
      <w:r w:rsidR="006F00AA">
        <w:rPr>
          <w:lang w:val="en-GB"/>
        </w:rPr>
        <w:t>I</w:t>
      </w:r>
      <w:r w:rsidR="005E0B8B">
        <w:rPr>
          <w:lang w:val="en-GB"/>
        </w:rPr>
        <w:t xml:space="preserve">t is unclear whether or not </w:t>
      </w:r>
      <w:r w:rsidR="00922661">
        <w:rPr>
          <w:lang w:val="en-GB"/>
        </w:rPr>
        <w:t xml:space="preserve">they and </w:t>
      </w:r>
      <w:r w:rsidR="00005F17">
        <w:rPr>
          <w:lang w:val="en-GB"/>
        </w:rPr>
        <w:t>the consumers of art thought of themselves as parta</w:t>
      </w:r>
      <w:r w:rsidR="00922661">
        <w:rPr>
          <w:lang w:val="en-GB"/>
        </w:rPr>
        <w:t xml:space="preserve">kers in a Neoplatonist culture that was shared in both countries. With the use of the Rijksmuseum material, Gommans succeeds very well in portraying the connection of the elites of both regions, but how important these connections were for the general populace of both countries and the sometimes violent and conflicting nature of the connections remain underdescribed. </w:t>
      </w:r>
    </w:p>
    <w:p w:rsidR="007233EE" w:rsidRDefault="0033035B" w:rsidP="004E4535">
      <w:pPr>
        <w:rPr>
          <w:lang w:val="en-GB"/>
        </w:rPr>
      </w:pPr>
      <w:r>
        <w:rPr>
          <w:lang w:val="en-GB"/>
        </w:rPr>
        <w:t>Alexander Geelen</w:t>
      </w:r>
      <w:bookmarkStart w:id="0" w:name="_GoBack"/>
      <w:bookmarkEnd w:id="0"/>
    </w:p>
    <w:p w:rsidR="0033035B" w:rsidRDefault="0033035B" w:rsidP="004E4535">
      <w:pPr>
        <w:rPr>
          <w:lang w:val="en-GB"/>
        </w:rPr>
      </w:pPr>
      <w:r>
        <w:rPr>
          <w:lang w:val="en-GB"/>
        </w:rPr>
        <w:t xml:space="preserve">International Institute of Social History </w:t>
      </w:r>
    </w:p>
    <w:p w:rsidR="0033035B" w:rsidRDefault="00307305" w:rsidP="004E4535">
      <w:pPr>
        <w:rPr>
          <w:lang w:val="en-GB"/>
        </w:rPr>
      </w:pPr>
      <w:hyperlink r:id="rId7" w:history="1">
        <w:r w:rsidR="0033035B" w:rsidRPr="00002D46">
          <w:rPr>
            <w:rStyle w:val="Hyperlink"/>
            <w:lang w:val="en-GB"/>
          </w:rPr>
          <w:t>Alexander.geelen@iisg.nl</w:t>
        </w:r>
      </w:hyperlink>
    </w:p>
    <w:p w:rsidR="0033035B" w:rsidRDefault="0033035B" w:rsidP="004E4535">
      <w:pPr>
        <w:rPr>
          <w:lang w:val="en-GB"/>
        </w:rPr>
      </w:pPr>
      <w:r w:rsidRPr="0033035B">
        <w:rPr>
          <w:lang w:val="en-GB"/>
        </w:rPr>
        <w:t>Cruquiusweg 31, 1019 AT Amsterdam</w:t>
      </w:r>
    </w:p>
    <w:sectPr w:rsidR="003303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35B" w:rsidRDefault="0033035B" w:rsidP="0033035B">
      <w:pPr>
        <w:spacing w:after="0" w:line="240" w:lineRule="auto"/>
      </w:pPr>
      <w:r>
        <w:separator/>
      </w:r>
    </w:p>
  </w:endnote>
  <w:endnote w:type="continuationSeparator" w:id="0">
    <w:p w:rsidR="0033035B" w:rsidRDefault="0033035B" w:rsidP="00330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35B" w:rsidRDefault="0033035B" w:rsidP="0033035B">
      <w:pPr>
        <w:spacing w:after="0" w:line="240" w:lineRule="auto"/>
      </w:pPr>
      <w:r>
        <w:separator/>
      </w:r>
    </w:p>
  </w:footnote>
  <w:footnote w:type="continuationSeparator" w:id="0">
    <w:p w:rsidR="0033035B" w:rsidRDefault="0033035B" w:rsidP="003303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08A"/>
    <w:rsid w:val="00001AC7"/>
    <w:rsid w:val="00005F17"/>
    <w:rsid w:val="00076973"/>
    <w:rsid w:val="0009535C"/>
    <w:rsid w:val="000972CD"/>
    <w:rsid w:val="0013415B"/>
    <w:rsid w:val="001D71B3"/>
    <w:rsid w:val="00223552"/>
    <w:rsid w:val="00235888"/>
    <w:rsid w:val="002B7CB5"/>
    <w:rsid w:val="00307305"/>
    <w:rsid w:val="00307A5B"/>
    <w:rsid w:val="0033035B"/>
    <w:rsid w:val="003456A9"/>
    <w:rsid w:val="003505D6"/>
    <w:rsid w:val="003758A0"/>
    <w:rsid w:val="003B6C20"/>
    <w:rsid w:val="004E4535"/>
    <w:rsid w:val="004F3A5B"/>
    <w:rsid w:val="00526CB1"/>
    <w:rsid w:val="005731ED"/>
    <w:rsid w:val="005A1C1E"/>
    <w:rsid w:val="005C708B"/>
    <w:rsid w:val="005E0B8B"/>
    <w:rsid w:val="005F47DD"/>
    <w:rsid w:val="0060449B"/>
    <w:rsid w:val="0064165B"/>
    <w:rsid w:val="0066378C"/>
    <w:rsid w:val="006B084A"/>
    <w:rsid w:val="006F00AA"/>
    <w:rsid w:val="00713198"/>
    <w:rsid w:val="007233EE"/>
    <w:rsid w:val="007415D4"/>
    <w:rsid w:val="00754367"/>
    <w:rsid w:val="0077237B"/>
    <w:rsid w:val="00782406"/>
    <w:rsid w:val="00786865"/>
    <w:rsid w:val="007D6608"/>
    <w:rsid w:val="007F2E30"/>
    <w:rsid w:val="00800BFA"/>
    <w:rsid w:val="00821900"/>
    <w:rsid w:val="008B364A"/>
    <w:rsid w:val="00922661"/>
    <w:rsid w:val="009443BC"/>
    <w:rsid w:val="009F3FA4"/>
    <w:rsid w:val="009F6623"/>
    <w:rsid w:val="00A14444"/>
    <w:rsid w:val="00A31D8F"/>
    <w:rsid w:val="00A33AB2"/>
    <w:rsid w:val="00A551C9"/>
    <w:rsid w:val="00A62DF7"/>
    <w:rsid w:val="00A643AE"/>
    <w:rsid w:val="00AA53CF"/>
    <w:rsid w:val="00B17077"/>
    <w:rsid w:val="00B207AC"/>
    <w:rsid w:val="00B22973"/>
    <w:rsid w:val="00B36571"/>
    <w:rsid w:val="00B9695C"/>
    <w:rsid w:val="00BA6D36"/>
    <w:rsid w:val="00CB29A2"/>
    <w:rsid w:val="00CF0EF9"/>
    <w:rsid w:val="00D1397C"/>
    <w:rsid w:val="00D60E1C"/>
    <w:rsid w:val="00D660CA"/>
    <w:rsid w:val="00D910C2"/>
    <w:rsid w:val="00DB508A"/>
    <w:rsid w:val="00DD72A9"/>
    <w:rsid w:val="00E43698"/>
    <w:rsid w:val="00E610D7"/>
    <w:rsid w:val="00E7692B"/>
    <w:rsid w:val="00EA2D7A"/>
    <w:rsid w:val="00ED30C7"/>
    <w:rsid w:val="00F11787"/>
    <w:rsid w:val="00F141BB"/>
    <w:rsid w:val="00F37C55"/>
    <w:rsid w:val="00F40317"/>
    <w:rsid w:val="00F460B1"/>
    <w:rsid w:val="00FA46A8"/>
    <w:rsid w:val="00FD323D"/>
    <w:rsid w:val="00FE7E5A"/>
    <w:rsid w:val="00FF14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141B0-F325-4F4C-992C-F0A343F3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6D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D36"/>
    <w:rPr>
      <w:rFonts w:ascii="Segoe UI" w:hAnsi="Segoe UI" w:cs="Segoe UI"/>
      <w:sz w:val="18"/>
      <w:szCs w:val="18"/>
    </w:rPr>
  </w:style>
  <w:style w:type="character" w:styleId="Hyperlink">
    <w:name w:val="Hyperlink"/>
    <w:basedOn w:val="DefaultParagraphFont"/>
    <w:uiPriority w:val="99"/>
    <w:unhideWhenUsed/>
    <w:rsid w:val="0033035B"/>
    <w:rPr>
      <w:color w:val="0563C1" w:themeColor="hyperlink"/>
      <w:u w:val="single"/>
    </w:rPr>
  </w:style>
  <w:style w:type="paragraph" w:styleId="FootnoteText">
    <w:name w:val="footnote text"/>
    <w:basedOn w:val="Normal"/>
    <w:link w:val="FootnoteTextChar"/>
    <w:uiPriority w:val="99"/>
    <w:semiHidden/>
    <w:unhideWhenUsed/>
    <w:rsid w:val="003303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035B"/>
    <w:rPr>
      <w:sz w:val="20"/>
      <w:szCs w:val="20"/>
    </w:rPr>
  </w:style>
  <w:style w:type="character" w:styleId="FootnoteReference">
    <w:name w:val="footnote reference"/>
    <w:basedOn w:val="DefaultParagraphFont"/>
    <w:uiPriority w:val="99"/>
    <w:semiHidden/>
    <w:unhideWhenUsed/>
    <w:rsid w:val="003303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exander.geelen@iisg.n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4117-4DC7-4424-94D3-E242A55D1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839</Words>
  <Characters>4618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KNAW</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Geelen</dc:creator>
  <cp:keywords/>
  <dc:description/>
  <cp:lastModifiedBy>Astrid Verburg</cp:lastModifiedBy>
  <cp:revision>2</cp:revision>
  <cp:lastPrinted>2019-02-14T15:35:00Z</cp:lastPrinted>
  <dcterms:created xsi:type="dcterms:W3CDTF">2019-02-15T08:43:00Z</dcterms:created>
  <dcterms:modified xsi:type="dcterms:W3CDTF">2019-02-15T08:43:00Z</dcterms:modified>
</cp:coreProperties>
</file>