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82A" w:rsidRPr="002A682A" w:rsidRDefault="002A682A">
      <w:pPr>
        <w:rPr>
          <w:rFonts w:ascii="Times New Roman" w:hAnsi="Times New Roman" w:cs="Times New Roman"/>
          <w:sz w:val="24"/>
          <w:szCs w:val="24"/>
        </w:rPr>
      </w:pPr>
      <w:bookmarkStart w:id="0" w:name="_GoBack"/>
      <w:bookmarkEnd w:id="0"/>
      <w:r>
        <w:rPr>
          <w:rFonts w:ascii="Times New Roman" w:hAnsi="Times New Roman" w:cs="Times New Roman"/>
          <w:sz w:val="24"/>
          <w:szCs w:val="24"/>
        </w:rPr>
        <w:t>Val D</w:t>
      </w:r>
      <w:r w:rsidR="00F217C9">
        <w:rPr>
          <w:rFonts w:ascii="Times New Roman" w:hAnsi="Times New Roman" w:cs="Times New Roman"/>
          <w:sz w:val="24"/>
          <w:szCs w:val="24"/>
        </w:rPr>
        <w:t>u</w:t>
      </w:r>
      <w:r>
        <w:rPr>
          <w:rFonts w:ascii="Times New Roman" w:hAnsi="Times New Roman" w:cs="Times New Roman"/>
          <w:sz w:val="24"/>
          <w:szCs w:val="24"/>
        </w:rPr>
        <w:t xml:space="preserve">feu, </w:t>
      </w:r>
      <w:r>
        <w:rPr>
          <w:rFonts w:ascii="Times New Roman" w:hAnsi="Times New Roman" w:cs="Times New Roman"/>
          <w:i/>
          <w:sz w:val="24"/>
          <w:szCs w:val="24"/>
        </w:rPr>
        <w:t>Fish Trade in Medieval North Atlantic Societies: An Interdisciplinary Approach to Human Ecodynamics</w:t>
      </w:r>
      <w:r>
        <w:rPr>
          <w:rFonts w:ascii="Times New Roman" w:hAnsi="Times New Roman" w:cs="Times New Roman"/>
          <w:sz w:val="24"/>
          <w:szCs w:val="24"/>
        </w:rPr>
        <w:t xml:space="preserve">.  The Early Medieval North Atlantic series.  Amsterdam: Amsterdam University Press, 2018.  254 pages.  ISBN 978 94 6298 3212   </w:t>
      </w:r>
    </w:p>
    <w:p w:rsidR="002A682A" w:rsidRDefault="002A682A">
      <w:pPr>
        <w:rPr>
          <w:rFonts w:ascii="Times New Roman" w:hAnsi="Times New Roman" w:cs="Times New Roman"/>
          <w:sz w:val="24"/>
          <w:szCs w:val="24"/>
        </w:rPr>
      </w:pPr>
    </w:p>
    <w:p w:rsidR="00261D87" w:rsidRDefault="00E315E8" w:rsidP="008926C9">
      <w:pPr>
        <w:spacing w:after="0"/>
        <w:contextualSpacing/>
        <w:rPr>
          <w:rFonts w:ascii="Times New Roman" w:hAnsi="Times New Roman" w:cs="Times New Roman"/>
          <w:sz w:val="24"/>
          <w:szCs w:val="24"/>
        </w:rPr>
      </w:pPr>
      <w:r>
        <w:rPr>
          <w:rFonts w:ascii="Times New Roman" w:hAnsi="Times New Roman" w:cs="Times New Roman"/>
          <w:sz w:val="24"/>
          <w:szCs w:val="24"/>
        </w:rPr>
        <w:tab/>
        <w:t xml:space="preserve">Understanding the development of medieval regional and long-distance trading in fish around the North Atlantic is </w:t>
      </w:r>
      <w:r w:rsidR="000C0ABA">
        <w:rPr>
          <w:rFonts w:ascii="Times New Roman" w:hAnsi="Times New Roman" w:cs="Times New Roman"/>
          <w:sz w:val="24"/>
          <w:szCs w:val="24"/>
        </w:rPr>
        <w:t>essential for</w:t>
      </w:r>
      <w:r>
        <w:rPr>
          <w:rFonts w:ascii="Times New Roman" w:hAnsi="Times New Roman" w:cs="Times New Roman"/>
          <w:sz w:val="24"/>
          <w:szCs w:val="24"/>
        </w:rPr>
        <w:t xml:space="preserve"> historical grasp of the place this economic and ecological system </w:t>
      </w:r>
      <w:r w:rsidR="000C0ABA">
        <w:rPr>
          <w:rFonts w:ascii="Times New Roman" w:hAnsi="Times New Roman" w:cs="Times New Roman"/>
          <w:sz w:val="24"/>
          <w:szCs w:val="24"/>
        </w:rPr>
        <w:t xml:space="preserve">held </w:t>
      </w:r>
      <w:r>
        <w:rPr>
          <w:rFonts w:ascii="Times New Roman" w:hAnsi="Times New Roman" w:cs="Times New Roman"/>
          <w:sz w:val="24"/>
          <w:szCs w:val="24"/>
        </w:rPr>
        <w:t>in Europe</w:t>
      </w:r>
      <w:r w:rsidR="000C0ABA">
        <w:rPr>
          <w:rFonts w:ascii="Times New Roman" w:hAnsi="Times New Roman" w:cs="Times New Roman"/>
          <w:sz w:val="24"/>
          <w:szCs w:val="24"/>
        </w:rPr>
        <w:t xml:space="preserve">’s medieval </w:t>
      </w:r>
      <w:r>
        <w:rPr>
          <w:rFonts w:ascii="Times New Roman" w:hAnsi="Times New Roman" w:cs="Times New Roman"/>
          <w:sz w:val="24"/>
          <w:szCs w:val="24"/>
        </w:rPr>
        <w:t xml:space="preserve">‘commercial revolution’ and its long-term </w:t>
      </w:r>
      <w:r w:rsidR="00C97C08">
        <w:rPr>
          <w:rFonts w:ascii="Times New Roman" w:hAnsi="Times New Roman" w:cs="Times New Roman"/>
          <w:sz w:val="24"/>
          <w:szCs w:val="24"/>
        </w:rPr>
        <w:t>sequel</w:t>
      </w:r>
      <w:r w:rsidR="005D0F6E">
        <w:rPr>
          <w:rFonts w:ascii="Times New Roman" w:hAnsi="Times New Roman" w:cs="Times New Roman"/>
          <w:sz w:val="24"/>
          <w:szCs w:val="24"/>
        </w:rPr>
        <w:t>, first the ‘Europeanization’ and eventually ‘globalization’ of environmental exploitation</w:t>
      </w:r>
      <w:r>
        <w:rPr>
          <w:rFonts w:ascii="Times New Roman" w:hAnsi="Times New Roman" w:cs="Times New Roman"/>
          <w:sz w:val="24"/>
          <w:szCs w:val="24"/>
        </w:rPr>
        <w:t xml:space="preserve">.  </w:t>
      </w:r>
      <w:r w:rsidR="002A682A">
        <w:rPr>
          <w:rFonts w:ascii="Times New Roman" w:hAnsi="Times New Roman" w:cs="Times New Roman"/>
          <w:sz w:val="24"/>
          <w:szCs w:val="24"/>
        </w:rPr>
        <w:t>C</w:t>
      </w:r>
      <w:r w:rsidR="000C0ABA">
        <w:rPr>
          <w:rFonts w:ascii="Times New Roman" w:hAnsi="Times New Roman" w:cs="Times New Roman"/>
          <w:sz w:val="24"/>
          <w:szCs w:val="24"/>
        </w:rPr>
        <w:t xml:space="preserve">entral </w:t>
      </w:r>
      <w:r w:rsidR="002A682A">
        <w:rPr>
          <w:rFonts w:ascii="Times New Roman" w:hAnsi="Times New Roman" w:cs="Times New Roman"/>
          <w:sz w:val="24"/>
          <w:szCs w:val="24"/>
        </w:rPr>
        <w:t xml:space="preserve">to this </w:t>
      </w:r>
      <w:r>
        <w:rPr>
          <w:rFonts w:ascii="Times New Roman" w:hAnsi="Times New Roman" w:cs="Times New Roman"/>
          <w:sz w:val="24"/>
          <w:szCs w:val="24"/>
        </w:rPr>
        <w:t xml:space="preserve">issue is the role </w:t>
      </w:r>
      <w:r w:rsidR="002A682A">
        <w:rPr>
          <w:rFonts w:ascii="Times New Roman" w:hAnsi="Times New Roman" w:cs="Times New Roman"/>
          <w:sz w:val="24"/>
          <w:szCs w:val="24"/>
        </w:rPr>
        <w:t xml:space="preserve">in commerce, local markets, and human diets </w:t>
      </w:r>
      <w:r>
        <w:rPr>
          <w:rFonts w:ascii="Times New Roman" w:hAnsi="Times New Roman" w:cs="Times New Roman"/>
          <w:sz w:val="24"/>
          <w:szCs w:val="24"/>
        </w:rPr>
        <w:t>of dried cod (so-called ‘stockfish’</w:t>
      </w:r>
      <w:r w:rsidR="002A682A">
        <w:rPr>
          <w:rFonts w:ascii="Times New Roman" w:hAnsi="Times New Roman" w:cs="Times New Roman"/>
          <w:sz w:val="24"/>
          <w:szCs w:val="24"/>
        </w:rPr>
        <w:t xml:space="preserve">) during the half-millennium before European discovery of the Grand Banks off Newfoundland.  </w:t>
      </w:r>
    </w:p>
    <w:p w:rsidR="002A682A" w:rsidRDefault="002A682A" w:rsidP="008926C9">
      <w:pPr>
        <w:spacing w:after="0"/>
        <w:contextualSpacing/>
        <w:rPr>
          <w:rFonts w:ascii="Times New Roman" w:hAnsi="Times New Roman" w:cs="Times New Roman"/>
          <w:sz w:val="24"/>
          <w:szCs w:val="24"/>
        </w:rPr>
      </w:pPr>
      <w:r>
        <w:rPr>
          <w:rFonts w:ascii="Times New Roman" w:hAnsi="Times New Roman" w:cs="Times New Roman"/>
          <w:sz w:val="24"/>
          <w:szCs w:val="24"/>
        </w:rPr>
        <w:tab/>
      </w:r>
      <w:r w:rsidR="002C3789">
        <w:rPr>
          <w:rFonts w:ascii="Times New Roman" w:hAnsi="Times New Roman" w:cs="Times New Roman"/>
          <w:sz w:val="24"/>
          <w:szCs w:val="24"/>
        </w:rPr>
        <w:t xml:space="preserve">Presented as coming from a new ecological perspective, </w:t>
      </w:r>
      <w:r>
        <w:rPr>
          <w:rFonts w:ascii="Times New Roman" w:hAnsi="Times New Roman" w:cs="Times New Roman"/>
          <w:sz w:val="24"/>
          <w:szCs w:val="24"/>
        </w:rPr>
        <w:t>D</w:t>
      </w:r>
      <w:r w:rsidR="00E30101">
        <w:rPr>
          <w:rFonts w:ascii="Times New Roman" w:hAnsi="Times New Roman" w:cs="Times New Roman"/>
          <w:sz w:val="24"/>
          <w:szCs w:val="24"/>
        </w:rPr>
        <w:t>u</w:t>
      </w:r>
      <w:r>
        <w:rPr>
          <w:rFonts w:ascii="Times New Roman" w:hAnsi="Times New Roman" w:cs="Times New Roman"/>
          <w:sz w:val="24"/>
          <w:szCs w:val="24"/>
        </w:rPr>
        <w:t xml:space="preserve">feu’s study </w:t>
      </w:r>
      <w:r w:rsidR="002C3789">
        <w:rPr>
          <w:rFonts w:ascii="Times New Roman" w:hAnsi="Times New Roman" w:cs="Times New Roman"/>
          <w:sz w:val="24"/>
          <w:szCs w:val="24"/>
        </w:rPr>
        <w:t xml:space="preserve">of </w:t>
      </w:r>
      <w:r w:rsidR="005D0F6E">
        <w:rPr>
          <w:rFonts w:ascii="Times New Roman" w:hAnsi="Times New Roman" w:cs="Times New Roman"/>
          <w:sz w:val="24"/>
          <w:szCs w:val="24"/>
        </w:rPr>
        <w:t>Iceland’s</w:t>
      </w:r>
      <w:r w:rsidR="002C3789">
        <w:rPr>
          <w:rFonts w:ascii="Times New Roman" w:hAnsi="Times New Roman" w:cs="Times New Roman"/>
          <w:sz w:val="24"/>
          <w:szCs w:val="24"/>
        </w:rPr>
        <w:t xml:space="preserve"> fishery and trade promises important insights.  It would investigate the place of fisheries in Iceland and the Faeroes prior to the appearance about 1300 of Icelandic stockfish on the market in Bergen and hence in the northwest European network of commerce in marine fishes.   The book’s chapters treat successively the place of Iceland in Viking and post-Viking Atlantic societies; the state of the scholarly literature on Viking and post-Viking archaeology; </w:t>
      </w:r>
      <w:r w:rsidR="00F45943">
        <w:rPr>
          <w:rFonts w:ascii="Times New Roman" w:hAnsi="Times New Roman" w:cs="Times New Roman"/>
          <w:sz w:val="24"/>
          <w:szCs w:val="24"/>
        </w:rPr>
        <w:t xml:space="preserve">interdisciplinary and environmental history methods; the Icelandic sagas and other written archives; potential models for exploitation of aquatic resources and the emergence of commercial fishing in medieval Iceland; and geoarchaeological tests of reconstructions in four Icelandic and two Faeroe excavated sites. </w:t>
      </w:r>
      <w:r w:rsidR="005D0F6E">
        <w:rPr>
          <w:rFonts w:ascii="Times New Roman" w:hAnsi="Times New Roman" w:cs="Times New Roman"/>
          <w:sz w:val="24"/>
          <w:szCs w:val="24"/>
        </w:rPr>
        <w:t xml:space="preserve">The principal model is zooarchaeologists’ well-known distinction between evidence of fish processing and of fish consumption here applied to Icelandic farmsteads; Dufeu would take the former as signifying ‘commercial’ fishing.  The concluding chapter </w:t>
      </w:r>
      <w:r w:rsidR="00F45943">
        <w:rPr>
          <w:rFonts w:ascii="Times New Roman" w:hAnsi="Times New Roman" w:cs="Times New Roman"/>
          <w:sz w:val="24"/>
          <w:szCs w:val="24"/>
        </w:rPr>
        <w:t xml:space="preserve">summarizes this discussion and the limited ability of the test sites to confirm the model and thus to do more than sustain the possibility that some Icelanders did engage in commercial fishing some centuries before hitherto thought. </w:t>
      </w:r>
    </w:p>
    <w:p w:rsidR="005B1B9C" w:rsidRDefault="00F45943" w:rsidP="008926C9">
      <w:pPr>
        <w:spacing w:after="0"/>
        <w:contextualSpacing/>
        <w:rPr>
          <w:rFonts w:ascii="Times New Roman" w:hAnsi="Times New Roman" w:cs="Times New Roman"/>
          <w:sz w:val="24"/>
          <w:szCs w:val="24"/>
        </w:rPr>
      </w:pPr>
      <w:r>
        <w:rPr>
          <w:rFonts w:ascii="Times New Roman" w:hAnsi="Times New Roman" w:cs="Times New Roman"/>
          <w:sz w:val="24"/>
          <w:szCs w:val="24"/>
        </w:rPr>
        <w:tab/>
        <w:t xml:space="preserve">The promise is largely disappointed and in several ways.  </w:t>
      </w:r>
      <w:r w:rsidR="00F87657">
        <w:rPr>
          <w:rFonts w:ascii="Times New Roman" w:hAnsi="Times New Roman" w:cs="Times New Roman"/>
          <w:sz w:val="24"/>
          <w:szCs w:val="24"/>
        </w:rPr>
        <w:t>As detailed only at the end of the book (chapter 6) t</w:t>
      </w:r>
      <w:r>
        <w:rPr>
          <w:rFonts w:ascii="Times New Roman" w:hAnsi="Times New Roman" w:cs="Times New Roman"/>
          <w:sz w:val="24"/>
          <w:szCs w:val="24"/>
        </w:rPr>
        <w:t xml:space="preserve">he slim data sets </w:t>
      </w:r>
      <w:r w:rsidR="00F87657">
        <w:rPr>
          <w:rFonts w:ascii="Times New Roman" w:hAnsi="Times New Roman" w:cs="Times New Roman"/>
          <w:sz w:val="24"/>
          <w:szCs w:val="24"/>
        </w:rPr>
        <w:t xml:space="preserve">recovered </w:t>
      </w:r>
      <w:r>
        <w:rPr>
          <w:rFonts w:ascii="Times New Roman" w:hAnsi="Times New Roman" w:cs="Times New Roman"/>
          <w:sz w:val="24"/>
          <w:szCs w:val="24"/>
        </w:rPr>
        <w:t xml:space="preserve">from soil micromorphology and zooarchaeological finds (fish bones) </w:t>
      </w:r>
      <w:r w:rsidR="00F87657">
        <w:rPr>
          <w:rFonts w:ascii="Times New Roman" w:hAnsi="Times New Roman" w:cs="Times New Roman"/>
          <w:sz w:val="24"/>
          <w:szCs w:val="24"/>
        </w:rPr>
        <w:t xml:space="preserve">at </w:t>
      </w:r>
      <w:r>
        <w:rPr>
          <w:rFonts w:ascii="Times New Roman" w:hAnsi="Times New Roman" w:cs="Times New Roman"/>
          <w:sz w:val="24"/>
          <w:szCs w:val="24"/>
        </w:rPr>
        <w:t xml:space="preserve">the six sites </w:t>
      </w:r>
      <w:r w:rsidR="00F87657">
        <w:rPr>
          <w:rFonts w:ascii="Times New Roman" w:hAnsi="Times New Roman" w:cs="Times New Roman"/>
          <w:sz w:val="24"/>
          <w:szCs w:val="24"/>
        </w:rPr>
        <w:t xml:space="preserve">make a </w:t>
      </w:r>
      <w:r w:rsidR="00F87657">
        <w:rPr>
          <w:rFonts w:ascii="Times New Roman" w:hAnsi="Times New Roman" w:cs="Times New Roman"/>
          <w:sz w:val="24"/>
          <w:szCs w:val="24"/>
          <w:u w:val="single"/>
        </w:rPr>
        <w:t>plausible</w:t>
      </w:r>
      <w:r w:rsidR="00F87657">
        <w:rPr>
          <w:rFonts w:ascii="Times New Roman" w:hAnsi="Times New Roman" w:cs="Times New Roman"/>
          <w:sz w:val="24"/>
          <w:szCs w:val="24"/>
        </w:rPr>
        <w:t xml:space="preserve"> case for </w:t>
      </w:r>
      <w:r w:rsidR="00DA277F">
        <w:rPr>
          <w:rFonts w:ascii="Times New Roman" w:hAnsi="Times New Roman" w:cs="Times New Roman"/>
          <w:sz w:val="24"/>
          <w:szCs w:val="24"/>
        </w:rPr>
        <w:t xml:space="preserve">Icelanders fishing beyond immediate local subsistence needs </w:t>
      </w:r>
      <w:r w:rsidR="00F87657">
        <w:rPr>
          <w:rFonts w:ascii="Times New Roman" w:hAnsi="Times New Roman" w:cs="Times New Roman"/>
          <w:sz w:val="24"/>
          <w:szCs w:val="24"/>
        </w:rPr>
        <w:t>some time before appearance of Icelandic stockfish on th</w:t>
      </w:r>
      <w:r w:rsidR="004F0C3A">
        <w:rPr>
          <w:rFonts w:ascii="Times New Roman" w:hAnsi="Times New Roman" w:cs="Times New Roman"/>
          <w:sz w:val="24"/>
          <w:szCs w:val="24"/>
        </w:rPr>
        <w:t>e international market</w:t>
      </w:r>
      <w:r w:rsidR="00F87657">
        <w:rPr>
          <w:rFonts w:ascii="Times New Roman" w:hAnsi="Times New Roman" w:cs="Times New Roman"/>
          <w:sz w:val="24"/>
          <w:szCs w:val="24"/>
        </w:rPr>
        <w:t>.  Earlier review and summary of the sparse written record (chapter 4) hints at 11</w:t>
      </w:r>
      <w:r w:rsidR="00F87657" w:rsidRPr="00F87657">
        <w:rPr>
          <w:rFonts w:ascii="Times New Roman" w:hAnsi="Times New Roman" w:cs="Times New Roman"/>
          <w:sz w:val="24"/>
          <w:szCs w:val="24"/>
          <w:vertAlign w:val="superscript"/>
        </w:rPr>
        <w:t>th</w:t>
      </w:r>
      <w:r w:rsidR="00F87657">
        <w:rPr>
          <w:rFonts w:ascii="Times New Roman" w:hAnsi="Times New Roman" w:cs="Times New Roman"/>
          <w:sz w:val="24"/>
          <w:szCs w:val="24"/>
        </w:rPr>
        <w:t>-13</w:t>
      </w:r>
      <w:r w:rsidR="00F87657" w:rsidRPr="00F87657">
        <w:rPr>
          <w:rFonts w:ascii="Times New Roman" w:hAnsi="Times New Roman" w:cs="Times New Roman"/>
          <w:sz w:val="24"/>
          <w:szCs w:val="24"/>
          <w:vertAlign w:val="superscript"/>
        </w:rPr>
        <w:t>th</w:t>
      </w:r>
      <w:r w:rsidR="00F87657">
        <w:rPr>
          <w:rFonts w:ascii="Times New Roman" w:hAnsi="Times New Roman" w:cs="Times New Roman"/>
          <w:sz w:val="24"/>
          <w:szCs w:val="24"/>
        </w:rPr>
        <w:t xml:space="preserve"> century Icelanders making regular voyages to Norway for cereals, timber, and other European goods, but provides little evidence of what they offered in return: some falcons, wool, walrus ivory, sulfur, but no mention of fish. Chapters 2 and 3 provide elaborate overviews of literally dozens of conceptual or general works on northern environments, fish archaeology, </w:t>
      </w:r>
      <w:r w:rsidR="00971BA9">
        <w:rPr>
          <w:rFonts w:ascii="Times New Roman" w:hAnsi="Times New Roman" w:cs="Times New Roman"/>
          <w:sz w:val="24"/>
          <w:szCs w:val="24"/>
        </w:rPr>
        <w:t>community anthropology,</w:t>
      </w:r>
      <w:r w:rsidR="00F87657">
        <w:rPr>
          <w:rFonts w:ascii="Times New Roman" w:hAnsi="Times New Roman" w:cs="Times New Roman"/>
          <w:sz w:val="24"/>
          <w:szCs w:val="24"/>
        </w:rPr>
        <w:t xml:space="preserve"> environmental history, </w:t>
      </w:r>
      <w:r w:rsidR="00971BA9">
        <w:rPr>
          <w:rFonts w:ascii="Times New Roman" w:hAnsi="Times New Roman" w:cs="Times New Roman"/>
          <w:sz w:val="24"/>
          <w:szCs w:val="24"/>
        </w:rPr>
        <w:t>anthropological theory, archaeological soil studies, and other topics</w:t>
      </w:r>
      <w:r w:rsidR="00E30101">
        <w:rPr>
          <w:rFonts w:ascii="Times New Roman" w:hAnsi="Times New Roman" w:cs="Times New Roman"/>
          <w:sz w:val="24"/>
          <w:szCs w:val="24"/>
        </w:rPr>
        <w:t>, all</w:t>
      </w:r>
      <w:r w:rsidR="00971BA9">
        <w:rPr>
          <w:rFonts w:ascii="Times New Roman" w:hAnsi="Times New Roman" w:cs="Times New Roman"/>
          <w:sz w:val="24"/>
          <w:szCs w:val="24"/>
        </w:rPr>
        <w:t xml:space="preserve"> in search of interpretive frameworks for what at that point </w:t>
      </w:r>
      <w:r w:rsidR="005D0F6E">
        <w:rPr>
          <w:rFonts w:ascii="Times New Roman" w:hAnsi="Times New Roman" w:cs="Times New Roman"/>
          <w:sz w:val="24"/>
          <w:szCs w:val="24"/>
        </w:rPr>
        <w:t xml:space="preserve">is still undisclosed </w:t>
      </w:r>
      <w:r w:rsidR="00971BA9">
        <w:rPr>
          <w:rFonts w:ascii="Times New Roman" w:hAnsi="Times New Roman" w:cs="Times New Roman"/>
          <w:sz w:val="24"/>
          <w:szCs w:val="24"/>
        </w:rPr>
        <w:t xml:space="preserve">evidence regarding early Icelandic trade in fish.  Much there covered is obsolete social science; most of it remains irrelevant to the problem at hand.  Not explicitly explored is </w:t>
      </w:r>
      <w:r w:rsidR="00971BA9">
        <w:rPr>
          <w:rFonts w:ascii="Times New Roman" w:hAnsi="Times New Roman" w:cs="Times New Roman"/>
          <w:sz w:val="24"/>
          <w:szCs w:val="24"/>
        </w:rPr>
        <w:lastRenderedPageBreak/>
        <w:t xml:space="preserve">what ‘fish trade’ might entail in operational or evidentiary terms, </w:t>
      </w:r>
      <w:r w:rsidR="009D4C32">
        <w:rPr>
          <w:rFonts w:ascii="Times New Roman" w:hAnsi="Times New Roman" w:cs="Times New Roman"/>
          <w:sz w:val="24"/>
          <w:szCs w:val="24"/>
        </w:rPr>
        <w:t xml:space="preserve">namely </w:t>
      </w:r>
      <w:r w:rsidR="00971BA9">
        <w:rPr>
          <w:rFonts w:ascii="Times New Roman" w:hAnsi="Times New Roman" w:cs="Times New Roman"/>
          <w:sz w:val="24"/>
          <w:szCs w:val="24"/>
        </w:rPr>
        <w:t>the different implications of local/regional/internal trade (or exchange) in Europe  of the 9</w:t>
      </w:r>
      <w:r w:rsidR="00971BA9" w:rsidRPr="00971BA9">
        <w:rPr>
          <w:rFonts w:ascii="Times New Roman" w:hAnsi="Times New Roman" w:cs="Times New Roman"/>
          <w:sz w:val="24"/>
          <w:szCs w:val="24"/>
          <w:vertAlign w:val="superscript"/>
        </w:rPr>
        <w:t>th</w:t>
      </w:r>
      <w:r w:rsidR="00971BA9">
        <w:rPr>
          <w:rFonts w:ascii="Times New Roman" w:hAnsi="Times New Roman" w:cs="Times New Roman"/>
          <w:sz w:val="24"/>
          <w:szCs w:val="24"/>
        </w:rPr>
        <w:t>-11</w:t>
      </w:r>
      <w:r w:rsidR="00971BA9" w:rsidRPr="00971BA9">
        <w:rPr>
          <w:rFonts w:ascii="Times New Roman" w:hAnsi="Times New Roman" w:cs="Times New Roman"/>
          <w:sz w:val="24"/>
          <w:szCs w:val="24"/>
          <w:vertAlign w:val="superscript"/>
        </w:rPr>
        <w:t>th</w:t>
      </w:r>
      <w:r w:rsidR="00971BA9">
        <w:rPr>
          <w:rFonts w:ascii="Times New Roman" w:hAnsi="Times New Roman" w:cs="Times New Roman"/>
          <w:sz w:val="24"/>
          <w:szCs w:val="24"/>
        </w:rPr>
        <w:t xml:space="preserve"> centuries as compared to the international commerce well-documented for Norway  since the early 12</w:t>
      </w:r>
      <w:r w:rsidR="00971BA9" w:rsidRPr="00971BA9">
        <w:rPr>
          <w:rFonts w:ascii="Times New Roman" w:hAnsi="Times New Roman" w:cs="Times New Roman"/>
          <w:sz w:val="24"/>
          <w:szCs w:val="24"/>
          <w:vertAlign w:val="superscript"/>
        </w:rPr>
        <w:t>th</w:t>
      </w:r>
      <w:r w:rsidR="00971BA9">
        <w:rPr>
          <w:rFonts w:ascii="Times New Roman" w:hAnsi="Times New Roman" w:cs="Times New Roman"/>
          <w:sz w:val="24"/>
          <w:szCs w:val="24"/>
        </w:rPr>
        <w:t xml:space="preserve"> century and for Icelandic fish products by the early 14</w:t>
      </w:r>
      <w:r w:rsidR="00971BA9" w:rsidRPr="00971BA9">
        <w:rPr>
          <w:rFonts w:ascii="Times New Roman" w:hAnsi="Times New Roman" w:cs="Times New Roman"/>
          <w:sz w:val="24"/>
          <w:szCs w:val="24"/>
          <w:vertAlign w:val="superscript"/>
        </w:rPr>
        <w:t>th</w:t>
      </w:r>
      <w:r w:rsidR="00971BA9">
        <w:rPr>
          <w:rFonts w:ascii="Times New Roman" w:hAnsi="Times New Roman" w:cs="Times New Roman"/>
          <w:sz w:val="24"/>
          <w:szCs w:val="24"/>
        </w:rPr>
        <w:t xml:space="preserve">. </w:t>
      </w:r>
      <w:r w:rsidR="009D4C32">
        <w:rPr>
          <w:rFonts w:ascii="Times New Roman" w:hAnsi="Times New Roman" w:cs="Times New Roman"/>
          <w:sz w:val="24"/>
          <w:szCs w:val="24"/>
        </w:rPr>
        <w:t xml:space="preserve"> </w:t>
      </w:r>
      <w:r w:rsidR="00971BA9">
        <w:rPr>
          <w:rFonts w:ascii="Times New Roman" w:hAnsi="Times New Roman" w:cs="Times New Roman"/>
          <w:sz w:val="24"/>
          <w:szCs w:val="24"/>
        </w:rPr>
        <w:t xml:space="preserve"> Nor, indeed, has the book any perceptible identification of </w:t>
      </w:r>
      <w:r w:rsidR="009D4C32">
        <w:rPr>
          <w:rFonts w:ascii="Times New Roman" w:hAnsi="Times New Roman" w:cs="Times New Roman"/>
          <w:sz w:val="24"/>
          <w:szCs w:val="24"/>
        </w:rPr>
        <w:t xml:space="preserve">its </w:t>
      </w:r>
      <w:r w:rsidR="00971BA9">
        <w:rPr>
          <w:rFonts w:ascii="Times New Roman" w:hAnsi="Times New Roman" w:cs="Times New Roman"/>
          <w:sz w:val="24"/>
          <w:szCs w:val="24"/>
        </w:rPr>
        <w:t xml:space="preserve">expected audience, </w:t>
      </w:r>
      <w:r w:rsidR="009D4C32">
        <w:rPr>
          <w:rFonts w:ascii="Times New Roman" w:hAnsi="Times New Roman" w:cs="Times New Roman"/>
          <w:sz w:val="24"/>
          <w:szCs w:val="24"/>
        </w:rPr>
        <w:t xml:space="preserve">any </w:t>
      </w:r>
      <w:r w:rsidR="00971BA9">
        <w:rPr>
          <w:rFonts w:ascii="Times New Roman" w:hAnsi="Times New Roman" w:cs="Times New Roman"/>
          <w:sz w:val="24"/>
          <w:szCs w:val="24"/>
        </w:rPr>
        <w:t>explanation of pairing the poorly-recorded Faeroes with Iceland, or a</w:t>
      </w:r>
      <w:r w:rsidR="009D4C32">
        <w:rPr>
          <w:rFonts w:ascii="Times New Roman" w:hAnsi="Times New Roman" w:cs="Times New Roman"/>
          <w:sz w:val="24"/>
          <w:szCs w:val="24"/>
        </w:rPr>
        <w:t>ny</w:t>
      </w:r>
      <w:r w:rsidR="00971BA9">
        <w:rPr>
          <w:rFonts w:ascii="Times New Roman" w:hAnsi="Times New Roman" w:cs="Times New Roman"/>
          <w:sz w:val="24"/>
          <w:szCs w:val="24"/>
        </w:rPr>
        <w:t xml:space="preserve"> rationale for </w:t>
      </w:r>
      <w:r w:rsidR="005B1B9C">
        <w:rPr>
          <w:rFonts w:ascii="Times New Roman" w:hAnsi="Times New Roman" w:cs="Times New Roman"/>
          <w:sz w:val="24"/>
          <w:szCs w:val="24"/>
        </w:rPr>
        <w:t xml:space="preserve">treating these regions </w:t>
      </w:r>
      <w:r w:rsidR="00C97C08">
        <w:rPr>
          <w:rFonts w:ascii="Times New Roman" w:hAnsi="Times New Roman" w:cs="Times New Roman"/>
          <w:sz w:val="24"/>
          <w:szCs w:val="24"/>
        </w:rPr>
        <w:t xml:space="preserve">apart from </w:t>
      </w:r>
      <w:r w:rsidR="005B1B9C">
        <w:rPr>
          <w:rFonts w:ascii="Times New Roman" w:hAnsi="Times New Roman" w:cs="Times New Roman"/>
          <w:sz w:val="24"/>
          <w:szCs w:val="24"/>
        </w:rPr>
        <w:t>the larger context of trade in</w:t>
      </w:r>
      <w:r w:rsidR="00F87657">
        <w:rPr>
          <w:rFonts w:ascii="Times New Roman" w:hAnsi="Times New Roman" w:cs="Times New Roman"/>
          <w:sz w:val="24"/>
          <w:szCs w:val="24"/>
        </w:rPr>
        <w:t xml:space="preserve"> </w:t>
      </w:r>
      <w:r w:rsidR="005B1B9C">
        <w:rPr>
          <w:rFonts w:ascii="Times New Roman" w:hAnsi="Times New Roman" w:cs="Times New Roman"/>
          <w:sz w:val="24"/>
          <w:szCs w:val="24"/>
        </w:rPr>
        <w:t xml:space="preserve">fish products.  </w:t>
      </w:r>
    </w:p>
    <w:p w:rsidR="00A82D77" w:rsidRDefault="009D4C32" w:rsidP="008926C9">
      <w:pPr>
        <w:spacing w:after="0"/>
        <w:contextualSpacing/>
        <w:rPr>
          <w:rFonts w:ascii="Times New Roman" w:hAnsi="Times New Roman" w:cs="Times New Roman"/>
          <w:sz w:val="24"/>
          <w:szCs w:val="24"/>
        </w:rPr>
      </w:pPr>
      <w:r>
        <w:rPr>
          <w:rFonts w:ascii="Times New Roman" w:hAnsi="Times New Roman" w:cs="Times New Roman"/>
          <w:sz w:val="24"/>
          <w:szCs w:val="24"/>
        </w:rPr>
        <w:tab/>
        <w:t>Some problems with methods and historical reasoning need mention.</w:t>
      </w:r>
      <w:r w:rsidR="00C97C08">
        <w:rPr>
          <w:rFonts w:ascii="Times New Roman" w:hAnsi="Times New Roman" w:cs="Times New Roman"/>
          <w:sz w:val="24"/>
          <w:szCs w:val="24"/>
        </w:rPr>
        <w:t xml:space="preserve"> </w:t>
      </w:r>
      <w:r w:rsidR="000C0ABA">
        <w:rPr>
          <w:rFonts w:ascii="Times New Roman" w:hAnsi="Times New Roman" w:cs="Times New Roman"/>
          <w:sz w:val="24"/>
          <w:szCs w:val="24"/>
        </w:rPr>
        <w:t xml:space="preserve">Best archaeozoological practice does not use numbers of bones as proxies for the dietary contribution of fish and domestic livestock (see pp. 178-216, notably 185, 188-189, 193, 202-214) because weights of individuals </w:t>
      </w:r>
      <w:r w:rsidR="00B410B9">
        <w:rPr>
          <w:rFonts w:ascii="Times New Roman" w:hAnsi="Times New Roman" w:cs="Times New Roman"/>
          <w:sz w:val="24"/>
          <w:szCs w:val="24"/>
        </w:rPr>
        <w:t>in</w:t>
      </w:r>
      <w:r w:rsidR="000C0ABA">
        <w:rPr>
          <w:rFonts w:ascii="Times New Roman" w:hAnsi="Times New Roman" w:cs="Times New Roman"/>
          <w:sz w:val="24"/>
          <w:szCs w:val="24"/>
        </w:rPr>
        <w:t xml:space="preserve"> each class are very unequal (cow vs. cod) and fish and mammal bones survive differently in most archaeological contexts </w:t>
      </w:r>
      <w:r w:rsidR="007C2364">
        <w:rPr>
          <w:rFonts w:ascii="Times New Roman" w:hAnsi="Times New Roman" w:cs="Times New Roman"/>
          <w:sz w:val="24"/>
          <w:szCs w:val="24"/>
        </w:rPr>
        <w:t xml:space="preserve">Anachronistic and erratic reasoning are common.  </w:t>
      </w:r>
      <w:r w:rsidR="0036185C">
        <w:rPr>
          <w:rFonts w:ascii="Times New Roman" w:hAnsi="Times New Roman" w:cs="Times New Roman"/>
          <w:sz w:val="24"/>
          <w:szCs w:val="24"/>
        </w:rPr>
        <w:t xml:space="preserve">Sometimes </w:t>
      </w:r>
      <w:r w:rsidR="007C2364">
        <w:rPr>
          <w:rFonts w:ascii="Times New Roman" w:hAnsi="Times New Roman" w:cs="Times New Roman"/>
          <w:sz w:val="24"/>
          <w:szCs w:val="24"/>
        </w:rPr>
        <w:t xml:space="preserve">modern conditions </w:t>
      </w:r>
      <w:r w:rsidR="00B410B9">
        <w:rPr>
          <w:rFonts w:ascii="Times New Roman" w:hAnsi="Times New Roman" w:cs="Times New Roman"/>
          <w:sz w:val="24"/>
          <w:szCs w:val="24"/>
        </w:rPr>
        <w:t>prove asimilar</w:t>
      </w:r>
      <w:r w:rsidR="007C2364">
        <w:rPr>
          <w:rFonts w:ascii="Times New Roman" w:hAnsi="Times New Roman" w:cs="Times New Roman"/>
          <w:sz w:val="24"/>
          <w:szCs w:val="24"/>
        </w:rPr>
        <w:t xml:space="preserve"> past and </w:t>
      </w:r>
      <w:r w:rsidR="0036185C">
        <w:rPr>
          <w:rFonts w:ascii="Times New Roman" w:hAnsi="Times New Roman" w:cs="Times New Roman"/>
          <w:sz w:val="24"/>
          <w:szCs w:val="24"/>
        </w:rPr>
        <w:t xml:space="preserve">elsewhere </w:t>
      </w:r>
      <w:r w:rsidR="00B410B9">
        <w:rPr>
          <w:rFonts w:ascii="Times New Roman" w:hAnsi="Times New Roman" w:cs="Times New Roman"/>
          <w:sz w:val="24"/>
          <w:szCs w:val="24"/>
        </w:rPr>
        <w:t>necessarily mean it was</w:t>
      </w:r>
      <w:r w:rsidR="007C2364">
        <w:rPr>
          <w:rFonts w:ascii="Times New Roman" w:hAnsi="Times New Roman" w:cs="Times New Roman"/>
          <w:sz w:val="24"/>
          <w:szCs w:val="24"/>
        </w:rPr>
        <w:t xml:space="preserve"> different</w:t>
      </w:r>
      <w:r w:rsidR="00FF3EB0">
        <w:rPr>
          <w:rFonts w:ascii="Times New Roman" w:hAnsi="Times New Roman" w:cs="Times New Roman"/>
          <w:sz w:val="24"/>
          <w:szCs w:val="24"/>
        </w:rPr>
        <w:t xml:space="preserve">. </w:t>
      </w:r>
      <w:r w:rsidR="007C2364">
        <w:rPr>
          <w:rFonts w:ascii="Times New Roman" w:hAnsi="Times New Roman" w:cs="Times New Roman"/>
          <w:sz w:val="24"/>
          <w:szCs w:val="24"/>
        </w:rPr>
        <w:t xml:space="preserve"> There is some curious reasoning from silence: “If descriptions found in sagas are contemporaneous to the time of writing [i.e.13</w:t>
      </w:r>
      <w:r w:rsidR="007C2364" w:rsidRPr="007C2364">
        <w:rPr>
          <w:rFonts w:ascii="Times New Roman" w:hAnsi="Times New Roman" w:cs="Times New Roman"/>
          <w:sz w:val="24"/>
          <w:szCs w:val="24"/>
          <w:vertAlign w:val="superscript"/>
        </w:rPr>
        <w:t>th</w:t>
      </w:r>
      <w:r w:rsidR="007C2364">
        <w:rPr>
          <w:rFonts w:ascii="Times New Roman" w:hAnsi="Times New Roman" w:cs="Times New Roman"/>
          <w:sz w:val="24"/>
          <w:szCs w:val="24"/>
        </w:rPr>
        <w:t xml:space="preserve"> century], it cannot be asserted that these events and activities did not take place earlier” (p. 101)</w:t>
      </w:r>
      <w:r w:rsidR="008B03F9">
        <w:rPr>
          <w:rFonts w:ascii="Times New Roman" w:hAnsi="Times New Roman" w:cs="Times New Roman"/>
          <w:sz w:val="24"/>
          <w:szCs w:val="24"/>
        </w:rPr>
        <w:t xml:space="preserve">.  Wishful emphasis on the possible is ubiquitous: “Indeed, it is postulated here, that such availability of resources and the subsequent economic exploitation of them could be at the origin of an economic commonwealth developed by the Icelanders, and to a certain extent by the Faeroese, which benefited the inhabitants of the North Atlantic, including the Norwegians.” (p. 132).  </w:t>
      </w:r>
    </w:p>
    <w:p w:rsidR="00F45943" w:rsidRDefault="005B1B9C" w:rsidP="008926C9">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Fish Trade</w:t>
      </w:r>
      <w:r>
        <w:rPr>
          <w:rFonts w:ascii="Times New Roman" w:hAnsi="Times New Roman" w:cs="Times New Roman"/>
          <w:sz w:val="24"/>
          <w:szCs w:val="24"/>
        </w:rPr>
        <w:t xml:space="preserve"> originated as a PhD thesis accepted at the University of Stirling in 2011 and seemingly </w:t>
      </w:r>
      <w:r w:rsidR="00B410B9">
        <w:rPr>
          <w:rFonts w:ascii="Times New Roman" w:hAnsi="Times New Roman" w:cs="Times New Roman"/>
          <w:sz w:val="24"/>
          <w:szCs w:val="24"/>
        </w:rPr>
        <w:t xml:space="preserve">remains </w:t>
      </w:r>
      <w:r>
        <w:rPr>
          <w:rFonts w:ascii="Times New Roman" w:hAnsi="Times New Roman" w:cs="Times New Roman"/>
          <w:sz w:val="24"/>
          <w:szCs w:val="24"/>
        </w:rPr>
        <w:t xml:space="preserve">little revised.  Some passages still refer to ‘this thesis’ and only two bibliographic references post-date 2010.  This matters because the ensuing decade has seen major new publications in the field of medieval North Atlantic fisheries history, most notably J. Barrett and D. Orton, eds., </w:t>
      </w:r>
      <w:r w:rsidRPr="005B1B9C">
        <w:rPr>
          <w:rFonts w:ascii="Times New Roman" w:hAnsi="Times New Roman" w:cs="Times New Roman"/>
          <w:sz w:val="24"/>
          <w:szCs w:val="24"/>
          <w:lang w:val="en-CA"/>
        </w:rPr>
        <w:fldChar w:fldCharType="begin"/>
      </w:r>
      <w:r w:rsidRPr="005B1B9C">
        <w:rPr>
          <w:rFonts w:ascii="Times New Roman" w:hAnsi="Times New Roman" w:cs="Times New Roman"/>
          <w:sz w:val="24"/>
          <w:szCs w:val="24"/>
          <w:lang w:val="en-CA"/>
        </w:rPr>
        <w:instrText xml:space="preserve"> SEQ CHAPTER \h \r 1</w:instrText>
      </w:r>
      <w:r w:rsidRPr="005B1B9C">
        <w:rPr>
          <w:rFonts w:ascii="Times New Roman" w:hAnsi="Times New Roman" w:cs="Times New Roman"/>
          <w:sz w:val="24"/>
          <w:szCs w:val="24"/>
        </w:rPr>
        <w:fldChar w:fldCharType="end"/>
      </w:r>
      <w:r w:rsidRPr="005B1B9C">
        <w:rPr>
          <w:rFonts w:ascii="Times New Roman" w:hAnsi="Times New Roman" w:cs="Times New Roman"/>
          <w:i/>
          <w:iCs/>
          <w:sz w:val="24"/>
          <w:szCs w:val="24"/>
        </w:rPr>
        <w:t>Cod and Herring: The Archaeology and History of Medieval Sea Fishing</w:t>
      </w:r>
      <w:r>
        <w:rPr>
          <w:rFonts w:ascii="Times New Roman" w:hAnsi="Times New Roman" w:cs="Times New Roman"/>
          <w:i/>
          <w:iCs/>
          <w:sz w:val="24"/>
          <w:szCs w:val="24"/>
        </w:rPr>
        <w:t xml:space="preserve"> (</w:t>
      </w:r>
      <w:r w:rsidRPr="005B1B9C">
        <w:rPr>
          <w:rFonts w:ascii="Times New Roman" w:hAnsi="Times New Roman" w:cs="Times New Roman"/>
          <w:sz w:val="24"/>
          <w:szCs w:val="24"/>
        </w:rPr>
        <w:t>Oxford and Philadelphia: Oxbow Books, 2016</w:t>
      </w:r>
      <w:r>
        <w:rPr>
          <w:rFonts w:ascii="Times New Roman" w:hAnsi="Times New Roman" w:cs="Times New Roman"/>
          <w:sz w:val="24"/>
          <w:szCs w:val="24"/>
        </w:rPr>
        <w:t>), w</w:t>
      </w:r>
      <w:r w:rsidR="00BA6008">
        <w:rPr>
          <w:rFonts w:ascii="Times New Roman" w:hAnsi="Times New Roman" w:cs="Times New Roman"/>
          <w:sz w:val="24"/>
          <w:szCs w:val="24"/>
        </w:rPr>
        <w:t>here</w:t>
      </w:r>
      <w:r>
        <w:rPr>
          <w:rFonts w:ascii="Times New Roman" w:hAnsi="Times New Roman" w:cs="Times New Roman"/>
          <w:sz w:val="24"/>
          <w:szCs w:val="24"/>
        </w:rPr>
        <w:t xml:space="preserve"> several chapters directly engag</w:t>
      </w:r>
      <w:r w:rsidR="00BA6008">
        <w:rPr>
          <w:rFonts w:ascii="Times New Roman" w:hAnsi="Times New Roman" w:cs="Times New Roman"/>
          <w:sz w:val="24"/>
          <w:szCs w:val="24"/>
        </w:rPr>
        <w:t>e</w:t>
      </w:r>
      <w:r>
        <w:rPr>
          <w:rFonts w:ascii="Times New Roman" w:hAnsi="Times New Roman" w:cs="Times New Roman"/>
          <w:sz w:val="24"/>
          <w:szCs w:val="24"/>
        </w:rPr>
        <w:t xml:space="preserve"> Norwegian and Icelandic fisheries and </w:t>
      </w:r>
      <w:r w:rsidR="006F03AC">
        <w:rPr>
          <w:rFonts w:ascii="Times New Roman" w:hAnsi="Times New Roman" w:cs="Times New Roman"/>
          <w:sz w:val="24"/>
          <w:szCs w:val="24"/>
        </w:rPr>
        <w:t xml:space="preserve">related </w:t>
      </w:r>
      <w:r>
        <w:rPr>
          <w:rFonts w:ascii="Times New Roman" w:hAnsi="Times New Roman" w:cs="Times New Roman"/>
          <w:sz w:val="24"/>
          <w:szCs w:val="24"/>
        </w:rPr>
        <w:t>socio-economic structures</w:t>
      </w:r>
      <w:r w:rsidR="006F03AC">
        <w:rPr>
          <w:rFonts w:ascii="Times New Roman" w:hAnsi="Times New Roman" w:cs="Times New Roman"/>
          <w:sz w:val="24"/>
          <w:szCs w:val="24"/>
        </w:rPr>
        <w:t xml:space="preserve">.  None of this recent work </w:t>
      </w:r>
      <w:r>
        <w:rPr>
          <w:rFonts w:ascii="Times New Roman" w:hAnsi="Times New Roman" w:cs="Times New Roman"/>
          <w:sz w:val="24"/>
          <w:szCs w:val="24"/>
        </w:rPr>
        <w:t>inform</w:t>
      </w:r>
      <w:r w:rsidR="0036185C">
        <w:rPr>
          <w:rFonts w:ascii="Times New Roman" w:hAnsi="Times New Roman" w:cs="Times New Roman"/>
          <w:sz w:val="24"/>
          <w:szCs w:val="24"/>
        </w:rPr>
        <w:t>s</w:t>
      </w:r>
      <w:r>
        <w:rPr>
          <w:rFonts w:ascii="Times New Roman" w:hAnsi="Times New Roman" w:cs="Times New Roman"/>
          <w:sz w:val="24"/>
          <w:szCs w:val="24"/>
        </w:rPr>
        <w:t xml:space="preserve"> this book</w:t>
      </w:r>
      <w:r w:rsidRPr="005B1B9C">
        <w:rPr>
          <w:rFonts w:ascii="Times New Roman" w:hAnsi="Times New Roman" w:cs="Times New Roman"/>
          <w:sz w:val="24"/>
          <w:szCs w:val="24"/>
        </w:rPr>
        <w:t>.</w:t>
      </w:r>
      <w:r>
        <w:rPr>
          <w:rFonts w:ascii="Times New Roman" w:hAnsi="Times New Roman" w:cs="Times New Roman"/>
          <w:sz w:val="24"/>
          <w:szCs w:val="24"/>
        </w:rPr>
        <w:t xml:space="preserve">  PhD dissertations are infamous for </w:t>
      </w:r>
      <w:r w:rsidR="00A82D77">
        <w:rPr>
          <w:rFonts w:ascii="Times New Roman" w:hAnsi="Times New Roman" w:cs="Times New Roman"/>
          <w:sz w:val="24"/>
          <w:szCs w:val="24"/>
        </w:rPr>
        <w:t xml:space="preserve">excessive </w:t>
      </w:r>
      <w:r w:rsidR="006F03AC">
        <w:rPr>
          <w:rFonts w:ascii="Times New Roman" w:hAnsi="Times New Roman" w:cs="Times New Roman"/>
          <w:sz w:val="24"/>
          <w:szCs w:val="24"/>
        </w:rPr>
        <w:t xml:space="preserve">name-dropping of </w:t>
      </w:r>
      <w:r>
        <w:rPr>
          <w:rFonts w:ascii="Times New Roman" w:hAnsi="Times New Roman" w:cs="Times New Roman"/>
          <w:sz w:val="24"/>
          <w:szCs w:val="24"/>
        </w:rPr>
        <w:t>secondary references – to prove the candidate has read ‘everything’ – and for turgid prose</w:t>
      </w:r>
      <w:r w:rsidR="006F03AC">
        <w:rPr>
          <w:rFonts w:ascii="Times New Roman" w:hAnsi="Times New Roman" w:cs="Times New Roman"/>
          <w:sz w:val="24"/>
          <w:szCs w:val="24"/>
        </w:rPr>
        <w:t xml:space="preserve">.  Editorial advice and careful revision commonly remedy these </w:t>
      </w:r>
      <w:r w:rsidR="009D4C32">
        <w:rPr>
          <w:rFonts w:ascii="Times New Roman" w:hAnsi="Times New Roman" w:cs="Times New Roman"/>
          <w:sz w:val="24"/>
          <w:szCs w:val="24"/>
        </w:rPr>
        <w:t xml:space="preserve">conditions </w:t>
      </w:r>
      <w:r w:rsidR="008926C9">
        <w:rPr>
          <w:rFonts w:ascii="Times New Roman" w:hAnsi="Times New Roman" w:cs="Times New Roman"/>
          <w:sz w:val="24"/>
          <w:szCs w:val="24"/>
        </w:rPr>
        <w:t>before the dissertation becomes a book</w:t>
      </w:r>
      <w:r>
        <w:rPr>
          <w:rFonts w:ascii="Times New Roman" w:hAnsi="Times New Roman" w:cs="Times New Roman"/>
          <w:sz w:val="24"/>
          <w:szCs w:val="24"/>
        </w:rPr>
        <w:t xml:space="preserve">. Sadly readers and editors for Amsterdam University Press </w:t>
      </w:r>
      <w:r w:rsidR="003348F8">
        <w:rPr>
          <w:rFonts w:ascii="Times New Roman" w:hAnsi="Times New Roman" w:cs="Times New Roman"/>
          <w:sz w:val="24"/>
          <w:szCs w:val="24"/>
        </w:rPr>
        <w:t xml:space="preserve">brought about no detectable improvement.  Even in simple mechanical matters the book contains numerous typographic </w:t>
      </w:r>
      <w:r w:rsidR="009D4C32">
        <w:rPr>
          <w:rFonts w:ascii="Times New Roman" w:hAnsi="Times New Roman" w:cs="Times New Roman"/>
          <w:sz w:val="24"/>
          <w:szCs w:val="24"/>
        </w:rPr>
        <w:t xml:space="preserve">and other </w:t>
      </w:r>
      <w:r w:rsidR="003348F8">
        <w:rPr>
          <w:rFonts w:ascii="Times New Roman" w:hAnsi="Times New Roman" w:cs="Times New Roman"/>
          <w:sz w:val="24"/>
          <w:szCs w:val="24"/>
        </w:rPr>
        <w:t xml:space="preserve">errors </w:t>
      </w:r>
      <w:r w:rsidR="003348F8" w:rsidRPr="009D4C32">
        <w:rPr>
          <w:rFonts w:ascii="Times New Roman" w:hAnsi="Times New Roman" w:cs="Times New Roman"/>
          <w:sz w:val="24"/>
          <w:szCs w:val="24"/>
        </w:rPr>
        <w:t>(e.g. pp.</w:t>
      </w:r>
      <w:r w:rsidR="009D4C32" w:rsidRPr="009D4C32">
        <w:rPr>
          <w:rFonts w:ascii="Times New Roman" w:hAnsi="Times New Roman" w:cs="Times New Roman"/>
          <w:sz w:val="24"/>
          <w:szCs w:val="24"/>
        </w:rPr>
        <w:t xml:space="preserve"> 107, 117, 121,128-129</w:t>
      </w:r>
      <w:r w:rsidR="00A82D77">
        <w:rPr>
          <w:rFonts w:ascii="Times New Roman" w:hAnsi="Times New Roman" w:cs="Times New Roman"/>
          <w:sz w:val="24"/>
          <w:szCs w:val="24"/>
        </w:rPr>
        <w:t>, 221 note 4</w:t>
      </w:r>
      <w:r w:rsidR="003348F8" w:rsidRPr="009D4C32">
        <w:rPr>
          <w:rFonts w:ascii="Times New Roman" w:hAnsi="Times New Roman" w:cs="Times New Roman"/>
          <w:sz w:val="24"/>
          <w:szCs w:val="24"/>
        </w:rPr>
        <w:t>)</w:t>
      </w:r>
      <w:r w:rsidR="00BA6008">
        <w:rPr>
          <w:rFonts w:ascii="Times New Roman" w:hAnsi="Times New Roman" w:cs="Times New Roman"/>
          <w:color w:val="FF0000"/>
          <w:sz w:val="24"/>
          <w:szCs w:val="24"/>
        </w:rPr>
        <w:t xml:space="preserve"> </w:t>
      </w:r>
      <w:r w:rsidR="003348F8">
        <w:rPr>
          <w:rFonts w:ascii="Times New Roman" w:hAnsi="Times New Roman" w:cs="Times New Roman"/>
          <w:sz w:val="24"/>
          <w:szCs w:val="24"/>
        </w:rPr>
        <w:t xml:space="preserve">and even repetitions or duplications of entire passages </w:t>
      </w:r>
      <w:r w:rsidR="003348F8" w:rsidRPr="009D4C32">
        <w:rPr>
          <w:rFonts w:ascii="Times New Roman" w:hAnsi="Times New Roman" w:cs="Times New Roman"/>
          <w:sz w:val="24"/>
          <w:szCs w:val="24"/>
        </w:rPr>
        <w:t xml:space="preserve">(e.g. pp. </w:t>
      </w:r>
      <w:r w:rsidR="009D4C32" w:rsidRPr="009D4C32">
        <w:rPr>
          <w:rFonts w:ascii="Times New Roman" w:hAnsi="Times New Roman" w:cs="Times New Roman"/>
          <w:sz w:val="24"/>
          <w:szCs w:val="24"/>
        </w:rPr>
        <w:t>143-144</w:t>
      </w:r>
      <w:r w:rsidR="003348F8" w:rsidRPr="009D4C32">
        <w:rPr>
          <w:rFonts w:ascii="Times New Roman" w:hAnsi="Times New Roman" w:cs="Times New Roman"/>
          <w:sz w:val="24"/>
          <w:szCs w:val="24"/>
        </w:rPr>
        <w:t xml:space="preserve"> )</w:t>
      </w:r>
      <w:r w:rsidR="003348F8">
        <w:rPr>
          <w:rFonts w:ascii="Times New Roman" w:hAnsi="Times New Roman" w:cs="Times New Roman"/>
          <w:sz w:val="24"/>
          <w:szCs w:val="24"/>
        </w:rPr>
        <w:t xml:space="preserve">.  </w:t>
      </w:r>
    </w:p>
    <w:p w:rsidR="003348F8" w:rsidRDefault="003348F8" w:rsidP="008926C9">
      <w:pPr>
        <w:spacing w:after="0"/>
        <w:contextualSpacing/>
        <w:rPr>
          <w:rFonts w:ascii="Times New Roman" w:hAnsi="Times New Roman" w:cs="Times New Roman"/>
          <w:sz w:val="24"/>
          <w:szCs w:val="24"/>
        </w:rPr>
      </w:pPr>
      <w:r>
        <w:rPr>
          <w:rFonts w:ascii="Times New Roman" w:hAnsi="Times New Roman" w:cs="Times New Roman"/>
          <w:sz w:val="24"/>
          <w:szCs w:val="24"/>
        </w:rPr>
        <w:tab/>
        <w:t>A good editor and attentive author could have t</w:t>
      </w:r>
      <w:r w:rsidR="00BA6008">
        <w:rPr>
          <w:rFonts w:ascii="Times New Roman" w:hAnsi="Times New Roman" w:cs="Times New Roman"/>
          <w:sz w:val="24"/>
          <w:szCs w:val="24"/>
        </w:rPr>
        <w:t xml:space="preserve">ransformed a clumsy </w:t>
      </w:r>
      <w:r>
        <w:rPr>
          <w:rFonts w:ascii="Times New Roman" w:hAnsi="Times New Roman" w:cs="Times New Roman"/>
          <w:sz w:val="24"/>
          <w:szCs w:val="24"/>
        </w:rPr>
        <w:t>manuscript into a sol</w:t>
      </w:r>
      <w:r w:rsidR="00FD3BA3">
        <w:rPr>
          <w:rFonts w:ascii="Times New Roman" w:hAnsi="Times New Roman" w:cs="Times New Roman"/>
          <w:sz w:val="24"/>
          <w:szCs w:val="24"/>
        </w:rPr>
        <w:t>i</w:t>
      </w:r>
      <w:r>
        <w:rPr>
          <w:rFonts w:ascii="Times New Roman" w:hAnsi="Times New Roman" w:cs="Times New Roman"/>
          <w:sz w:val="24"/>
          <w:szCs w:val="24"/>
        </w:rPr>
        <w:t xml:space="preserve">d tale synthesizing a genuine problem of environmental </w:t>
      </w:r>
      <w:r w:rsidR="006F03AC">
        <w:rPr>
          <w:rFonts w:ascii="Times New Roman" w:hAnsi="Times New Roman" w:cs="Times New Roman"/>
          <w:sz w:val="24"/>
          <w:szCs w:val="24"/>
        </w:rPr>
        <w:t xml:space="preserve">economic </w:t>
      </w:r>
      <w:r>
        <w:rPr>
          <w:rFonts w:ascii="Times New Roman" w:hAnsi="Times New Roman" w:cs="Times New Roman"/>
          <w:sz w:val="24"/>
          <w:szCs w:val="24"/>
        </w:rPr>
        <w:t xml:space="preserve">history </w:t>
      </w:r>
      <w:r w:rsidR="00A82D77">
        <w:rPr>
          <w:rFonts w:ascii="Times New Roman" w:hAnsi="Times New Roman" w:cs="Times New Roman"/>
          <w:sz w:val="24"/>
          <w:szCs w:val="24"/>
        </w:rPr>
        <w:t>(</w:t>
      </w:r>
      <w:r>
        <w:rPr>
          <w:rFonts w:ascii="Times New Roman" w:hAnsi="Times New Roman" w:cs="Times New Roman"/>
          <w:sz w:val="24"/>
          <w:szCs w:val="24"/>
        </w:rPr>
        <w:t xml:space="preserve">the role of Icelandic fisheries </w:t>
      </w:r>
      <w:r>
        <w:rPr>
          <w:rFonts w:ascii="Times New Roman" w:hAnsi="Times New Roman" w:cs="Times New Roman"/>
          <w:sz w:val="24"/>
          <w:szCs w:val="24"/>
          <w:u w:val="single"/>
        </w:rPr>
        <w:t>before</w:t>
      </w:r>
      <w:r>
        <w:rPr>
          <w:rFonts w:ascii="Times New Roman" w:hAnsi="Times New Roman" w:cs="Times New Roman"/>
          <w:sz w:val="24"/>
          <w:szCs w:val="24"/>
        </w:rPr>
        <w:t xml:space="preserve"> ca.1300</w:t>
      </w:r>
      <w:r w:rsidR="00A82D77">
        <w:rPr>
          <w:rFonts w:ascii="Times New Roman" w:hAnsi="Times New Roman" w:cs="Times New Roman"/>
          <w:sz w:val="24"/>
          <w:szCs w:val="24"/>
        </w:rPr>
        <w:t>)</w:t>
      </w:r>
      <w:r>
        <w:rPr>
          <w:rFonts w:ascii="Times New Roman" w:hAnsi="Times New Roman" w:cs="Times New Roman"/>
          <w:sz w:val="24"/>
          <w:szCs w:val="24"/>
        </w:rPr>
        <w:t xml:space="preserve">, an intriguing array of interdisciplinary evidence (soils, </w:t>
      </w:r>
      <w:r w:rsidR="00DC6CC0">
        <w:rPr>
          <w:rFonts w:ascii="Times New Roman" w:hAnsi="Times New Roman" w:cs="Times New Roman"/>
          <w:sz w:val="24"/>
          <w:szCs w:val="24"/>
        </w:rPr>
        <w:t xml:space="preserve">settlement structures, </w:t>
      </w:r>
      <w:r>
        <w:rPr>
          <w:rFonts w:ascii="Times New Roman" w:hAnsi="Times New Roman" w:cs="Times New Roman"/>
          <w:sz w:val="24"/>
          <w:szCs w:val="24"/>
        </w:rPr>
        <w:t xml:space="preserve">fish remains, sagas, teasing scraps of administrative and narrative sources) to be handled with critical care, and then a well-grounded set of legitimate interpretations.  It might have been a springboard for more and well-targeted archaeological and comparative </w:t>
      </w:r>
      <w:r>
        <w:rPr>
          <w:rFonts w:ascii="Times New Roman" w:hAnsi="Times New Roman" w:cs="Times New Roman"/>
          <w:sz w:val="24"/>
          <w:szCs w:val="24"/>
        </w:rPr>
        <w:lastRenderedPageBreak/>
        <w:t xml:space="preserve">analysis.  </w:t>
      </w:r>
      <w:r w:rsidR="00FF3EB0">
        <w:rPr>
          <w:rFonts w:ascii="Times New Roman" w:hAnsi="Times New Roman" w:cs="Times New Roman"/>
          <w:sz w:val="24"/>
          <w:szCs w:val="24"/>
        </w:rPr>
        <w:t>But rather than interrogating the data and acknowledging ambiguity and silences, the author builds structures of might have beens.</w:t>
      </w:r>
      <w:r>
        <w:rPr>
          <w:rFonts w:ascii="Times New Roman" w:hAnsi="Times New Roman" w:cs="Times New Roman"/>
          <w:sz w:val="24"/>
          <w:szCs w:val="24"/>
        </w:rPr>
        <w:t xml:space="preserve"> </w:t>
      </w:r>
    </w:p>
    <w:p w:rsidR="008926C9" w:rsidRDefault="008926C9" w:rsidP="008926C9">
      <w:pPr>
        <w:spacing w:after="0"/>
        <w:contextualSpacing/>
        <w:jc w:val="right"/>
        <w:rPr>
          <w:rFonts w:ascii="Times New Roman" w:hAnsi="Times New Roman" w:cs="Times New Roman"/>
          <w:sz w:val="24"/>
          <w:szCs w:val="24"/>
        </w:rPr>
      </w:pPr>
      <w:r>
        <w:rPr>
          <w:rFonts w:ascii="Times New Roman" w:hAnsi="Times New Roman" w:cs="Times New Roman"/>
          <w:sz w:val="24"/>
          <w:szCs w:val="24"/>
        </w:rPr>
        <w:t>Richard C. Hoffmann, FRSC</w:t>
      </w:r>
    </w:p>
    <w:p w:rsidR="008926C9" w:rsidRDefault="008926C9" w:rsidP="008926C9">
      <w:pPr>
        <w:spacing w:after="0"/>
        <w:contextualSpacing/>
        <w:jc w:val="right"/>
        <w:rPr>
          <w:rFonts w:ascii="Times New Roman" w:hAnsi="Times New Roman" w:cs="Times New Roman"/>
          <w:sz w:val="24"/>
          <w:szCs w:val="24"/>
        </w:rPr>
      </w:pPr>
      <w:r>
        <w:rPr>
          <w:rFonts w:ascii="Times New Roman" w:hAnsi="Times New Roman" w:cs="Times New Roman"/>
          <w:sz w:val="24"/>
          <w:szCs w:val="24"/>
        </w:rPr>
        <w:t>Professor emeritus and senior scholar</w:t>
      </w:r>
    </w:p>
    <w:p w:rsidR="008926C9" w:rsidRDefault="008926C9" w:rsidP="008926C9">
      <w:pPr>
        <w:spacing w:after="0"/>
        <w:contextualSpacing/>
        <w:jc w:val="right"/>
        <w:rPr>
          <w:rFonts w:ascii="Times New Roman" w:hAnsi="Times New Roman" w:cs="Times New Roman"/>
          <w:sz w:val="24"/>
          <w:szCs w:val="24"/>
        </w:rPr>
      </w:pPr>
      <w:r>
        <w:rPr>
          <w:rFonts w:ascii="Times New Roman" w:hAnsi="Times New Roman" w:cs="Times New Roman"/>
          <w:sz w:val="24"/>
          <w:szCs w:val="24"/>
        </w:rPr>
        <w:t>Department of History, York University</w:t>
      </w:r>
    </w:p>
    <w:p w:rsidR="008926C9" w:rsidRDefault="008926C9" w:rsidP="008926C9">
      <w:pPr>
        <w:spacing w:after="0"/>
        <w:contextualSpacing/>
        <w:jc w:val="right"/>
        <w:rPr>
          <w:rFonts w:ascii="Times New Roman" w:hAnsi="Times New Roman" w:cs="Times New Roman"/>
          <w:sz w:val="24"/>
          <w:szCs w:val="24"/>
        </w:rPr>
      </w:pPr>
      <w:r>
        <w:rPr>
          <w:rFonts w:ascii="Times New Roman" w:hAnsi="Times New Roman" w:cs="Times New Roman"/>
          <w:sz w:val="24"/>
          <w:szCs w:val="24"/>
        </w:rPr>
        <w:t>Toronto, Canada</w:t>
      </w:r>
    </w:p>
    <w:p w:rsidR="008926C9" w:rsidRDefault="00201DFD" w:rsidP="008926C9">
      <w:pPr>
        <w:spacing w:after="0"/>
        <w:contextualSpacing/>
        <w:jc w:val="right"/>
        <w:rPr>
          <w:rFonts w:ascii="Times New Roman" w:hAnsi="Times New Roman" w:cs="Times New Roman"/>
          <w:sz w:val="24"/>
          <w:szCs w:val="24"/>
        </w:rPr>
      </w:pPr>
      <w:hyperlink r:id="rId6" w:history="1">
        <w:r w:rsidR="008926C9" w:rsidRPr="00B745CB">
          <w:rPr>
            <w:rStyle w:val="Hyperlink"/>
            <w:rFonts w:ascii="Times New Roman" w:hAnsi="Times New Roman" w:cs="Times New Roman"/>
            <w:sz w:val="24"/>
            <w:szCs w:val="24"/>
          </w:rPr>
          <w:t>medfish@yorku.ca</w:t>
        </w:r>
      </w:hyperlink>
    </w:p>
    <w:p w:rsidR="008926C9" w:rsidRDefault="008926C9" w:rsidP="008926C9">
      <w:pPr>
        <w:spacing w:after="0"/>
        <w:contextualSpacing/>
        <w:jc w:val="right"/>
        <w:rPr>
          <w:rFonts w:ascii="Times New Roman" w:hAnsi="Times New Roman" w:cs="Times New Roman"/>
          <w:sz w:val="24"/>
          <w:szCs w:val="24"/>
        </w:rPr>
      </w:pPr>
    </w:p>
    <w:p w:rsidR="008926C9" w:rsidRDefault="008926C9" w:rsidP="008926C9">
      <w:pPr>
        <w:spacing w:after="0"/>
        <w:contextualSpacing/>
        <w:jc w:val="right"/>
        <w:rPr>
          <w:rFonts w:ascii="Times New Roman" w:hAnsi="Times New Roman" w:cs="Times New Roman"/>
          <w:sz w:val="24"/>
          <w:szCs w:val="24"/>
        </w:rPr>
      </w:pPr>
      <w:r>
        <w:rPr>
          <w:rFonts w:ascii="Times New Roman" w:hAnsi="Times New Roman" w:cs="Times New Roman"/>
          <w:sz w:val="24"/>
          <w:szCs w:val="24"/>
        </w:rPr>
        <w:t>postal address Department of History, 2140 Vari Hall,</w:t>
      </w:r>
    </w:p>
    <w:p w:rsidR="008926C9" w:rsidRDefault="008926C9" w:rsidP="008926C9">
      <w:pPr>
        <w:spacing w:after="0"/>
        <w:contextualSpacing/>
        <w:jc w:val="right"/>
        <w:rPr>
          <w:rFonts w:ascii="Times New Roman" w:hAnsi="Times New Roman" w:cs="Times New Roman"/>
          <w:sz w:val="24"/>
          <w:szCs w:val="24"/>
        </w:rPr>
      </w:pPr>
      <w:r>
        <w:rPr>
          <w:rFonts w:ascii="Times New Roman" w:hAnsi="Times New Roman" w:cs="Times New Roman"/>
          <w:sz w:val="24"/>
          <w:szCs w:val="24"/>
        </w:rPr>
        <w:t xml:space="preserve">York University, 4700 Keele St., </w:t>
      </w:r>
    </w:p>
    <w:p w:rsidR="008926C9" w:rsidRPr="003348F8" w:rsidRDefault="008926C9" w:rsidP="008926C9">
      <w:pPr>
        <w:spacing w:after="0"/>
        <w:contextualSpacing/>
        <w:jc w:val="right"/>
        <w:rPr>
          <w:rFonts w:ascii="Times New Roman" w:hAnsi="Times New Roman" w:cs="Times New Roman"/>
          <w:sz w:val="24"/>
          <w:szCs w:val="24"/>
        </w:rPr>
      </w:pPr>
      <w:r>
        <w:rPr>
          <w:rFonts w:ascii="Times New Roman" w:hAnsi="Times New Roman" w:cs="Times New Roman"/>
          <w:sz w:val="24"/>
          <w:szCs w:val="24"/>
        </w:rPr>
        <w:t>Toronto, Ontario  M3J 1P3  Canada</w:t>
      </w:r>
    </w:p>
    <w:sectPr w:rsidR="008926C9" w:rsidRPr="003348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D64" w:rsidRDefault="007F7D64" w:rsidP="00E315E8">
      <w:pPr>
        <w:spacing w:after="0" w:line="240" w:lineRule="auto"/>
      </w:pPr>
      <w:r>
        <w:separator/>
      </w:r>
    </w:p>
  </w:endnote>
  <w:endnote w:type="continuationSeparator" w:id="0">
    <w:p w:rsidR="007F7D64" w:rsidRDefault="007F7D64" w:rsidP="00E3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D64" w:rsidRDefault="007F7D64" w:rsidP="00E315E8">
      <w:pPr>
        <w:spacing w:after="0" w:line="240" w:lineRule="auto"/>
      </w:pPr>
      <w:r>
        <w:separator/>
      </w:r>
    </w:p>
  </w:footnote>
  <w:footnote w:type="continuationSeparator" w:id="0">
    <w:p w:rsidR="007F7D64" w:rsidRDefault="007F7D64" w:rsidP="00E31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5E8" w:rsidRPr="00E315E8" w:rsidRDefault="005005E7">
    <w:pPr>
      <w:pStyle w:val="Header"/>
      <w:rPr>
        <w:sz w:val="18"/>
        <w:szCs w:val="18"/>
      </w:rPr>
    </w:pPr>
    <w:r>
      <w:rPr>
        <w:sz w:val="18"/>
        <w:szCs w:val="18"/>
      </w:rPr>
      <w:t>H</w:t>
    </w:r>
    <w:r w:rsidR="00E315E8" w:rsidRPr="00E315E8">
      <w:rPr>
        <w:sz w:val="18"/>
        <w:szCs w:val="18"/>
      </w:rPr>
      <w:t xml:space="preserve">offmann review of Dufeu, </w:t>
    </w:r>
    <w:r w:rsidR="00E315E8" w:rsidRPr="00E315E8">
      <w:rPr>
        <w:i/>
        <w:sz w:val="18"/>
        <w:szCs w:val="18"/>
      </w:rPr>
      <w:t>Fish Trade</w:t>
    </w:r>
    <w:r w:rsidR="00E315E8" w:rsidRPr="00E315E8">
      <w:rPr>
        <w:sz w:val="18"/>
        <w:szCs w:val="18"/>
      </w:rPr>
      <w:t xml:space="preserve"> for </w:t>
    </w:r>
    <w:r w:rsidR="00E315E8" w:rsidRPr="00E315E8">
      <w:rPr>
        <w:i/>
        <w:sz w:val="18"/>
        <w:szCs w:val="18"/>
      </w:rPr>
      <w:t>TSEG</w:t>
    </w:r>
    <w:r w:rsidR="00E315E8" w:rsidRPr="00E315E8">
      <w:rPr>
        <w:sz w:val="18"/>
        <w:szCs w:val="18"/>
      </w:rPr>
      <w:ptab w:relativeTo="margin" w:alignment="center" w:leader="none"/>
    </w:r>
    <w:r w:rsidR="00E315E8" w:rsidRPr="00E315E8">
      <w:rPr>
        <w:sz w:val="18"/>
        <w:szCs w:val="18"/>
      </w:rPr>
      <w:t xml:space="preserve">     3</w:t>
    </w:r>
    <w:r>
      <w:rPr>
        <w:sz w:val="18"/>
        <w:szCs w:val="18"/>
      </w:rPr>
      <w:t>1</w:t>
    </w:r>
    <w:r w:rsidR="00E315E8" w:rsidRPr="00E315E8">
      <w:rPr>
        <w:sz w:val="18"/>
        <w:szCs w:val="18"/>
      </w:rPr>
      <w:t xml:space="preserve"> January 2020</w:t>
    </w:r>
    <w:r w:rsidR="00E315E8" w:rsidRPr="00E315E8">
      <w:rPr>
        <w:sz w:val="18"/>
        <w:szCs w:val="18"/>
      </w:rPr>
      <w:ptab w:relativeTo="margin" w:alignment="right" w:leader="none"/>
    </w:r>
    <w:r w:rsidR="00E315E8" w:rsidRPr="00E315E8">
      <w:rPr>
        <w:sz w:val="18"/>
        <w:szCs w:val="18"/>
      </w:rPr>
      <w:fldChar w:fldCharType="begin"/>
    </w:r>
    <w:r w:rsidR="00E315E8" w:rsidRPr="00E315E8">
      <w:rPr>
        <w:sz w:val="18"/>
        <w:szCs w:val="18"/>
      </w:rPr>
      <w:instrText xml:space="preserve"> PAGE  \* Arabic  \* MERGEFORMAT </w:instrText>
    </w:r>
    <w:r w:rsidR="00E315E8" w:rsidRPr="00E315E8">
      <w:rPr>
        <w:sz w:val="18"/>
        <w:szCs w:val="18"/>
      </w:rPr>
      <w:fldChar w:fldCharType="separate"/>
    </w:r>
    <w:r w:rsidR="00201DFD">
      <w:rPr>
        <w:noProof/>
        <w:sz w:val="18"/>
        <w:szCs w:val="18"/>
      </w:rPr>
      <w:t>1</w:t>
    </w:r>
    <w:r w:rsidR="00E315E8" w:rsidRPr="00E315E8">
      <w:rPr>
        <w:sz w:val="18"/>
        <w:szCs w:val="18"/>
      </w:rPr>
      <w:fldChar w:fldCharType="end"/>
    </w:r>
    <w:r w:rsidR="00E315E8" w:rsidRPr="00E315E8">
      <w:rPr>
        <w:sz w:val="18"/>
        <w:szCs w:val="18"/>
      </w:rPr>
      <w:t xml:space="preserve"> of </w:t>
    </w:r>
    <w:r w:rsidR="00E315E8" w:rsidRPr="00E315E8">
      <w:rPr>
        <w:sz w:val="18"/>
        <w:szCs w:val="18"/>
      </w:rPr>
      <w:fldChar w:fldCharType="begin"/>
    </w:r>
    <w:r w:rsidR="00E315E8" w:rsidRPr="00E315E8">
      <w:rPr>
        <w:sz w:val="18"/>
        <w:szCs w:val="18"/>
      </w:rPr>
      <w:instrText xml:space="preserve"> NUMPAGES   \* MERGEFORMAT </w:instrText>
    </w:r>
    <w:r w:rsidR="00E315E8" w:rsidRPr="00E315E8">
      <w:rPr>
        <w:sz w:val="18"/>
        <w:szCs w:val="18"/>
      </w:rPr>
      <w:fldChar w:fldCharType="separate"/>
    </w:r>
    <w:r w:rsidR="00201DFD">
      <w:rPr>
        <w:noProof/>
        <w:sz w:val="18"/>
        <w:szCs w:val="18"/>
      </w:rPr>
      <w:t>3</w:t>
    </w:r>
    <w:r w:rsidR="00E315E8" w:rsidRPr="00E315E8">
      <w:rP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5E8"/>
    <w:rsid w:val="000C0ABA"/>
    <w:rsid w:val="00201DFD"/>
    <w:rsid w:val="002A682A"/>
    <w:rsid w:val="002C3789"/>
    <w:rsid w:val="003348F8"/>
    <w:rsid w:val="0036185C"/>
    <w:rsid w:val="004331DA"/>
    <w:rsid w:val="004D3A75"/>
    <w:rsid w:val="004F0C3A"/>
    <w:rsid w:val="005005E7"/>
    <w:rsid w:val="00535461"/>
    <w:rsid w:val="005B1B9C"/>
    <w:rsid w:val="005D0F6E"/>
    <w:rsid w:val="006F03AC"/>
    <w:rsid w:val="007C2364"/>
    <w:rsid w:val="007F7D64"/>
    <w:rsid w:val="008926C9"/>
    <w:rsid w:val="008B03F9"/>
    <w:rsid w:val="008B5B30"/>
    <w:rsid w:val="00971BA9"/>
    <w:rsid w:val="009D4C32"/>
    <w:rsid w:val="00A82D77"/>
    <w:rsid w:val="00AD15C1"/>
    <w:rsid w:val="00B410B9"/>
    <w:rsid w:val="00BA6008"/>
    <w:rsid w:val="00C97C08"/>
    <w:rsid w:val="00DA277F"/>
    <w:rsid w:val="00DB6212"/>
    <w:rsid w:val="00DC6CC0"/>
    <w:rsid w:val="00E30101"/>
    <w:rsid w:val="00E315E8"/>
    <w:rsid w:val="00EB51D7"/>
    <w:rsid w:val="00EE0A9E"/>
    <w:rsid w:val="00F217C9"/>
    <w:rsid w:val="00F45943"/>
    <w:rsid w:val="00F87657"/>
    <w:rsid w:val="00FD3BA3"/>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8626D-327A-4A76-8BA5-51A32689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5E8"/>
  </w:style>
  <w:style w:type="paragraph" w:styleId="Footer">
    <w:name w:val="footer"/>
    <w:basedOn w:val="Normal"/>
    <w:link w:val="FooterChar"/>
    <w:uiPriority w:val="99"/>
    <w:unhideWhenUsed/>
    <w:rsid w:val="00E31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5E8"/>
  </w:style>
  <w:style w:type="paragraph" w:styleId="BalloonText">
    <w:name w:val="Balloon Text"/>
    <w:basedOn w:val="Normal"/>
    <w:link w:val="BalloonTextChar"/>
    <w:uiPriority w:val="99"/>
    <w:semiHidden/>
    <w:unhideWhenUsed/>
    <w:rsid w:val="00E31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5E8"/>
    <w:rPr>
      <w:rFonts w:ascii="Tahoma" w:hAnsi="Tahoma" w:cs="Tahoma"/>
      <w:sz w:val="16"/>
      <w:szCs w:val="16"/>
    </w:rPr>
  </w:style>
  <w:style w:type="character" w:styleId="Hyperlink">
    <w:name w:val="Hyperlink"/>
    <w:basedOn w:val="DefaultParagraphFont"/>
    <w:uiPriority w:val="99"/>
    <w:unhideWhenUsed/>
    <w:rsid w:val="008926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fish@yorku.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Astrid Verburg</cp:lastModifiedBy>
  <cp:revision>2</cp:revision>
  <cp:lastPrinted>2020-01-31T19:32:00Z</cp:lastPrinted>
  <dcterms:created xsi:type="dcterms:W3CDTF">2020-02-03T07:28:00Z</dcterms:created>
  <dcterms:modified xsi:type="dcterms:W3CDTF">2020-02-03T07:28:00Z</dcterms:modified>
</cp:coreProperties>
</file>